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FFD3C" w14:textId="77777777" w:rsidR="00EF6A1E" w:rsidRPr="00EF6A1E" w:rsidRDefault="00EF6A1E" w:rsidP="00B53D24">
      <w:pPr>
        <w:spacing w:before="154"/>
        <w:rPr>
          <w:rFonts w:asciiTheme="minorHAnsi" w:hAnsiTheme="minorHAnsi" w:cstheme="minorHAnsi"/>
          <w:b/>
          <w:sz w:val="21"/>
          <w:szCs w:val="21"/>
        </w:rPr>
      </w:pPr>
    </w:p>
    <w:p w14:paraId="45F19A89" w14:textId="77777777" w:rsidR="00EF6A1E" w:rsidRPr="00EF6A1E" w:rsidRDefault="00EF6A1E" w:rsidP="00EF6A1E">
      <w:pPr>
        <w:spacing w:line="240" w:lineRule="auto"/>
        <w:jc w:val="center"/>
        <w:rPr>
          <w:rFonts w:asciiTheme="minorHAnsi" w:hAnsiTheme="minorHAnsi" w:cstheme="minorHAnsi"/>
          <w:b/>
          <w:sz w:val="21"/>
          <w:szCs w:val="21"/>
        </w:rPr>
      </w:pPr>
      <w:r w:rsidRPr="00EF6A1E">
        <w:rPr>
          <w:rFonts w:asciiTheme="minorHAnsi" w:hAnsiTheme="minorHAnsi" w:cstheme="minorHAnsi"/>
          <w:b/>
          <w:sz w:val="21"/>
          <w:szCs w:val="21"/>
        </w:rPr>
        <w:t>Consultazione preventiva per l’aggiornamento del</w:t>
      </w:r>
    </w:p>
    <w:p w14:paraId="60C25FAC" w14:textId="77777777" w:rsidR="00EF6A1E" w:rsidRPr="00EF6A1E" w:rsidRDefault="00EF6A1E" w:rsidP="00EF6A1E">
      <w:pPr>
        <w:spacing w:line="240" w:lineRule="auto"/>
        <w:jc w:val="center"/>
        <w:rPr>
          <w:rFonts w:asciiTheme="minorHAnsi" w:hAnsiTheme="minorHAnsi" w:cstheme="minorHAnsi"/>
          <w:b/>
          <w:sz w:val="21"/>
          <w:szCs w:val="21"/>
        </w:rPr>
      </w:pPr>
      <w:r w:rsidRPr="00EF6A1E">
        <w:rPr>
          <w:rFonts w:asciiTheme="minorHAnsi" w:hAnsiTheme="minorHAnsi" w:cstheme="minorHAnsi"/>
          <w:b/>
          <w:sz w:val="21"/>
          <w:szCs w:val="21"/>
        </w:rPr>
        <w:t xml:space="preserve">Piano Triennale della Prevenzione della Corruzione e della Trasparenza </w:t>
      </w:r>
    </w:p>
    <w:p w14:paraId="1BDD2486" w14:textId="1CE4CD88" w:rsidR="00EF6A1E" w:rsidRPr="00EF6A1E" w:rsidRDefault="00EF6A1E" w:rsidP="00EF6A1E">
      <w:pPr>
        <w:spacing w:line="240" w:lineRule="auto"/>
        <w:jc w:val="center"/>
        <w:rPr>
          <w:rFonts w:asciiTheme="minorHAnsi" w:hAnsiTheme="minorHAnsi" w:cstheme="minorHAnsi"/>
          <w:b/>
          <w:sz w:val="21"/>
          <w:szCs w:val="21"/>
        </w:rPr>
      </w:pPr>
      <w:r w:rsidRPr="00EF6A1E">
        <w:rPr>
          <w:rFonts w:asciiTheme="minorHAnsi" w:hAnsiTheme="minorHAnsi" w:cstheme="minorHAnsi"/>
          <w:b/>
          <w:sz w:val="21"/>
          <w:szCs w:val="21"/>
        </w:rPr>
        <w:t>di Finpiemonte S.p.A.</w:t>
      </w:r>
    </w:p>
    <w:p w14:paraId="0DCEF6C2" w14:textId="77777777" w:rsidR="00EF6A1E" w:rsidRPr="00EF6A1E" w:rsidRDefault="00EF6A1E" w:rsidP="00EF6A1E">
      <w:pPr>
        <w:spacing w:line="240" w:lineRule="auto"/>
        <w:rPr>
          <w:rFonts w:asciiTheme="minorHAnsi" w:hAnsiTheme="minorHAnsi" w:cstheme="minorHAnsi"/>
          <w:sz w:val="21"/>
          <w:szCs w:val="21"/>
        </w:rPr>
      </w:pPr>
    </w:p>
    <w:p w14:paraId="57DD2E4B" w14:textId="77777777" w:rsidR="00EF6A1E" w:rsidRPr="00EF6A1E" w:rsidRDefault="00EF6A1E" w:rsidP="00EF6A1E">
      <w:pPr>
        <w:spacing w:line="240" w:lineRule="auto"/>
        <w:rPr>
          <w:rFonts w:asciiTheme="minorHAnsi" w:hAnsiTheme="minorHAnsi" w:cstheme="minorHAnsi"/>
          <w:sz w:val="21"/>
          <w:szCs w:val="21"/>
        </w:rPr>
      </w:pPr>
    </w:p>
    <w:tbl>
      <w:tblPr>
        <w:tblStyle w:val="Grigliatabella"/>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843"/>
        <w:gridCol w:w="709"/>
        <w:gridCol w:w="2407"/>
      </w:tblGrid>
      <w:tr w:rsidR="00EF6A1E" w:rsidRPr="00EF6A1E" w14:paraId="1D9D4324" w14:textId="045F91E2" w:rsidTr="00EF6A1E">
        <w:tc>
          <w:tcPr>
            <w:tcW w:w="4673" w:type="dxa"/>
          </w:tcPr>
          <w:p w14:paraId="2F9FB987" w14:textId="2FD44A30" w:rsidR="00EF6A1E" w:rsidRPr="00EF6A1E" w:rsidRDefault="00EF6A1E" w:rsidP="00EF6A1E">
            <w:pPr>
              <w:spacing w:line="240" w:lineRule="auto"/>
              <w:rPr>
                <w:rFonts w:asciiTheme="minorHAnsi" w:hAnsiTheme="minorHAnsi" w:cstheme="minorHAnsi"/>
                <w:b/>
                <w:sz w:val="21"/>
                <w:szCs w:val="21"/>
              </w:rPr>
            </w:pPr>
          </w:p>
        </w:tc>
        <w:tc>
          <w:tcPr>
            <w:tcW w:w="4959" w:type="dxa"/>
            <w:gridSpan w:val="3"/>
          </w:tcPr>
          <w:p w14:paraId="3FB569B2" w14:textId="273705AD" w:rsidR="00D73873" w:rsidRPr="00D73873" w:rsidRDefault="00EF6A1E" w:rsidP="00EF6A1E">
            <w:pPr>
              <w:spacing w:line="240" w:lineRule="auto"/>
              <w:rPr>
                <w:rFonts w:asciiTheme="minorHAnsi" w:hAnsiTheme="minorHAnsi" w:cstheme="minorHAnsi"/>
                <w:sz w:val="21"/>
                <w:szCs w:val="21"/>
              </w:rPr>
            </w:pPr>
            <w:r w:rsidRPr="00D73873">
              <w:rPr>
                <w:rFonts w:asciiTheme="minorHAnsi" w:hAnsiTheme="minorHAnsi" w:cstheme="minorHAnsi"/>
                <w:sz w:val="21"/>
                <w:szCs w:val="21"/>
              </w:rPr>
              <w:t>A</w:t>
            </w:r>
            <w:r w:rsidR="00D73873">
              <w:rPr>
                <w:rFonts w:asciiTheme="minorHAnsi" w:hAnsiTheme="minorHAnsi" w:cstheme="minorHAnsi"/>
                <w:sz w:val="21"/>
                <w:szCs w:val="21"/>
              </w:rPr>
              <w:t>lla c/a del</w:t>
            </w:r>
            <w:r w:rsidRPr="00D73873">
              <w:rPr>
                <w:rFonts w:asciiTheme="minorHAnsi" w:hAnsiTheme="minorHAnsi" w:cstheme="minorHAnsi"/>
                <w:sz w:val="21"/>
                <w:szCs w:val="21"/>
              </w:rPr>
              <w:t xml:space="preserve"> Responsabile della Prevenzione della Corruzione e della Trasparenza di Finpiemonte S.p.A. </w:t>
            </w:r>
          </w:p>
          <w:p w14:paraId="01DA364B" w14:textId="08D90A5E" w:rsidR="00EF6A1E" w:rsidRPr="00D73873" w:rsidRDefault="00EF6A1E" w:rsidP="00EF6A1E">
            <w:pPr>
              <w:spacing w:line="240" w:lineRule="auto"/>
              <w:rPr>
                <w:rFonts w:asciiTheme="minorHAnsi" w:hAnsiTheme="minorHAnsi" w:cstheme="minorHAnsi"/>
                <w:sz w:val="21"/>
                <w:szCs w:val="21"/>
              </w:rPr>
            </w:pPr>
          </w:p>
        </w:tc>
      </w:tr>
      <w:tr w:rsidR="00EF6A1E" w:rsidRPr="00EF6A1E" w14:paraId="7ABC2F28" w14:textId="10254B64" w:rsidTr="00EF6A1E">
        <w:tc>
          <w:tcPr>
            <w:tcW w:w="6516" w:type="dxa"/>
            <w:gridSpan w:val="2"/>
          </w:tcPr>
          <w:p w14:paraId="3525806A" w14:textId="77777777" w:rsidR="00EF6A1E" w:rsidRPr="00EF6A1E" w:rsidRDefault="00EF6A1E" w:rsidP="00EF6A1E">
            <w:pPr>
              <w:spacing w:line="240" w:lineRule="auto"/>
              <w:rPr>
                <w:rFonts w:asciiTheme="minorHAnsi" w:hAnsiTheme="minorHAnsi" w:cstheme="minorHAnsi"/>
                <w:sz w:val="21"/>
                <w:szCs w:val="21"/>
              </w:rPr>
            </w:pPr>
          </w:p>
        </w:tc>
        <w:tc>
          <w:tcPr>
            <w:tcW w:w="3116" w:type="dxa"/>
            <w:gridSpan w:val="2"/>
          </w:tcPr>
          <w:p w14:paraId="55F8600C" w14:textId="77777777" w:rsidR="00EF6A1E" w:rsidRPr="00EF6A1E" w:rsidRDefault="00EF6A1E" w:rsidP="00EF6A1E">
            <w:pPr>
              <w:spacing w:line="240" w:lineRule="auto"/>
              <w:rPr>
                <w:rFonts w:asciiTheme="minorHAnsi" w:hAnsiTheme="minorHAnsi" w:cstheme="minorHAnsi"/>
                <w:sz w:val="21"/>
                <w:szCs w:val="21"/>
              </w:rPr>
            </w:pPr>
          </w:p>
        </w:tc>
      </w:tr>
      <w:tr w:rsidR="00EF6A1E" w:rsidRPr="00EF6A1E" w14:paraId="1F2BD726" w14:textId="3A73AB2A" w:rsidTr="00EF6A1E">
        <w:tc>
          <w:tcPr>
            <w:tcW w:w="7225" w:type="dxa"/>
            <w:gridSpan w:val="3"/>
          </w:tcPr>
          <w:p w14:paraId="206A0AC4" w14:textId="218E2FDC" w:rsidR="00EF6A1E" w:rsidRPr="00E04824" w:rsidRDefault="00EF6A1E" w:rsidP="00EF6A1E">
            <w:pPr>
              <w:spacing w:line="240" w:lineRule="auto"/>
              <w:jc w:val="right"/>
              <w:rPr>
                <w:rFonts w:asciiTheme="minorHAnsi" w:hAnsiTheme="minorHAnsi" w:cstheme="minorHAnsi"/>
                <w:b/>
                <w:i/>
                <w:sz w:val="21"/>
                <w:szCs w:val="21"/>
              </w:rPr>
            </w:pPr>
            <w:r w:rsidRPr="00E04824">
              <w:rPr>
                <w:rFonts w:asciiTheme="minorHAnsi" w:hAnsiTheme="minorHAnsi" w:cstheme="minorHAnsi"/>
                <w:i/>
                <w:sz w:val="21"/>
                <w:szCs w:val="21"/>
              </w:rPr>
              <w:t>Proposte da inviare entro il</w:t>
            </w:r>
            <w:r w:rsidR="00D73873" w:rsidRPr="00E04824">
              <w:rPr>
                <w:rFonts w:asciiTheme="minorHAnsi" w:hAnsiTheme="minorHAnsi" w:cstheme="minorHAnsi"/>
                <w:i/>
                <w:sz w:val="21"/>
                <w:szCs w:val="21"/>
              </w:rPr>
              <w:t>:</w:t>
            </w:r>
          </w:p>
        </w:tc>
        <w:tc>
          <w:tcPr>
            <w:tcW w:w="2407" w:type="dxa"/>
          </w:tcPr>
          <w:p w14:paraId="1DAB84A5" w14:textId="6B5D7C32" w:rsidR="00EF6A1E" w:rsidRPr="00E04824" w:rsidRDefault="00EF6A1E" w:rsidP="00EF6A1E">
            <w:pPr>
              <w:spacing w:line="240" w:lineRule="auto"/>
              <w:rPr>
                <w:rFonts w:asciiTheme="minorHAnsi" w:hAnsiTheme="minorHAnsi" w:cstheme="minorHAnsi"/>
                <w:b/>
                <w:i/>
                <w:sz w:val="21"/>
                <w:szCs w:val="21"/>
              </w:rPr>
            </w:pPr>
            <w:r w:rsidRPr="00E04824">
              <w:rPr>
                <w:rFonts w:asciiTheme="minorHAnsi" w:hAnsiTheme="minorHAnsi" w:cstheme="minorHAnsi"/>
                <w:b/>
                <w:i/>
                <w:sz w:val="21"/>
                <w:szCs w:val="21"/>
              </w:rPr>
              <w:t>13/12/2024 alle h. 14.00</w:t>
            </w:r>
          </w:p>
        </w:tc>
      </w:tr>
      <w:tr w:rsidR="00EF6A1E" w:rsidRPr="00EF6A1E" w14:paraId="6DE22532" w14:textId="26BEA554" w:rsidTr="00EF6A1E">
        <w:tc>
          <w:tcPr>
            <w:tcW w:w="6516" w:type="dxa"/>
            <w:gridSpan w:val="2"/>
          </w:tcPr>
          <w:p w14:paraId="6FE98D64" w14:textId="267C5626" w:rsidR="00EF6A1E" w:rsidRPr="00E04824" w:rsidRDefault="00EF6A1E" w:rsidP="00EF6A1E">
            <w:pPr>
              <w:spacing w:line="240" w:lineRule="auto"/>
              <w:jc w:val="right"/>
              <w:rPr>
                <w:rFonts w:asciiTheme="minorHAnsi" w:hAnsiTheme="minorHAnsi" w:cstheme="minorHAnsi"/>
                <w:color w:val="FF0000"/>
                <w:sz w:val="21"/>
                <w:szCs w:val="21"/>
              </w:rPr>
            </w:pPr>
            <w:r w:rsidRPr="00E04824">
              <w:rPr>
                <w:rFonts w:asciiTheme="minorHAnsi" w:hAnsiTheme="minorHAnsi" w:cstheme="minorHAnsi"/>
                <w:i/>
                <w:sz w:val="21"/>
                <w:szCs w:val="21"/>
              </w:rPr>
              <w:t>alla casella di posta elettronica:</w:t>
            </w:r>
          </w:p>
        </w:tc>
        <w:tc>
          <w:tcPr>
            <w:tcW w:w="3116" w:type="dxa"/>
            <w:gridSpan w:val="2"/>
          </w:tcPr>
          <w:p w14:paraId="727A2412" w14:textId="396A1651" w:rsidR="00EF6A1E" w:rsidRPr="00E04824" w:rsidRDefault="00E04824" w:rsidP="00077B84">
            <w:pPr>
              <w:spacing w:line="240" w:lineRule="auto"/>
              <w:rPr>
                <w:rFonts w:asciiTheme="minorHAnsi" w:hAnsiTheme="minorHAnsi" w:cstheme="minorHAnsi"/>
                <w:b/>
                <w:i/>
                <w:sz w:val="21"/>
                <w:szCs w:val="21"/>
              </w:rPr>
            </w:pPr>
            <w:hyperlink r:id="rId7" w:history="1">
              <w:r w:rsidR="00E226C1" w:rsidRPr="00E04824">
                <w:rPr>
                  <w:rStyle w:val="Collegamentoipertestuale"/>
                  <w:rFonts w:asciiTheme="minorHAnsi" w:eastAsiaTheme="majorEastAsia" w:hAnsiTheme="minorHAnsi" w:cstheme="minorHAnsi"/>
                  <w:b/>
                  <w:bCs/>
                  <w:sz w:val="21"/>
                  <w:szCs w:val="21"/>
                  <w:bdr w:val="none" w:sz="0" w:space="0" w:color="auto" w:frame="1"/>
                  <w:shd w:val="clear" w:color="auto" w:fill="FFFFFF"/>
                </w:rPr>
                <w:t>anticorruzione@finpiemonte.it</w:t>
              </w:r>
            </w:hyperlink>
          </w:p>
        </w:tc>
      </w:tr>
    </w:tbl>
    <w:p w14:paraId="64956063" w14:textId="77777777" w:rsidR="00EF6A1E" w:rsidRPr="00EF6A1E" w:rsidRDefault="00EF6A1E" w:rsidP="00EF6A1E">
      <w:pPr>
        <w:spacing w:line="240" w:lineRule="auto"/>
        <w:rPr>
          <w:rFonts w:asciiTheme="minorHAnsi" w:hAnsiTheme="minorHAnsi" w:cstheme="minorHAnsi"/>
          <w:b/>
          <w:sz w:val="21"/>
          <w:szCs w:val="21"/>
        </w:rPr>
      </w:pPr>
    </w:p>
    <w:p w14:paraId="519FA3CF" w14:textId="77777777" w:rsidR="00EF6A1E" w:rsidRPr="00EF6A1E" w:rsidRDefault="00EF6A1E" w:rsidP="00EF6A1E">
      <w:pPr>
        <w:spacing w:line="240" w:lineRule="auto"/>
        <w:rPr>
          <w:rFonts w:asciiTheme="minorHAnsi" w:hAnsiTheme="minorHAnsi" w:cstheme="minorHAnsi"/>
          <w:b/>
          <w:sz w:val="21"/>
          <w:szCs w:val="21"/>
        </w:rPr>
      </w:pPr>
      <w:bookmarkStart w:id="0" w:name="_GoBack"/>
      <w:bookmarkEnd w:id="0"/>
    </w:p>
    <w:tbl>
      <w:tblPr>
        <w:tblW w:w="9639" w:type="dxa"/>
        <w:tblLook w:val="04A0" w:firstRow="1" w:lastRow="0" w:firstColumn="1" w:lastColumn="0" w:noHBand="0" w:noVBand="1"/>
      </w:tblPr>
      <w:tblGrid>
        <w:gridCol w:w="3652"/>
        <w:gridCol w:w="5987"/>
      </w:tblGrid>
      <w:tr w:rsidR="00EF6A1E" w:rsidRPr="00EF6A1E" w14:paraId="3605A0C3" w14:textId="77777777" w:rsidTr="00D73873">
        <w:trPr>
          <w:trHeight w:val="516"/>
        </w:trPr>
        <w:tc>
          <w:tcPr>
            <w:tcW w:w="3652" w:type="dxa"/>
            <w:hideMark/>
          </w:tcPr>
          <w:p w14:paraId="745C20FA" w14:textId="77777777" w:rsidR="00EF6A1E" w:rsidRPr="00EF6A1E" w:rsidRDefault="00EF6A1E">
            <w:pPr>
              <w:spacing w:line="240" w:lineRule="auto"/>
              <w:rPr>
                <w:rFonts w:asciiTheme="minorHAnsi" w:hAnsiTheme="minorHAnsi" w:cstheme="minorHAnsi"/>
                <w:b/>
                <w:sz w:val="21"/>
                <w:szCs w:val="21"/>
                <w:lang w:eastAsia="en-US"/>
              </w:rPr>
            </w:pPr>
            <w:r w:rsidRPr="00EF6A1E">
              <w:rPr>
                <w:rFonts w:asciiTheme="minorHAnsi" w:hAnsiTheme="minorHAnsi" w:cstheme="minorHAnsi"/>
                <w:b/>
                <w:sz w:val="21"/>
                <w:szCs w:val="21"/>
                <w:lang w:eastAsia="en-US"/>
              </w:rPr>
              <w:t>DATI IDENTIFICATIVI (*)</w:t>
            </w:r>
          </w:p>
        </w:tc>
        <w:tc>
          <w:tcPr>
            <w:tcW w:w="5987" w:type="dxa"/>
          </w:tcPr>
          <w:p w14:paraId="0D69FC6D"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05E9DC9B" w14:textId="77777777" w:rsidTr="00D73873">
        <w:trPr>
          <w:trHeight w:val="447"/>
        </w:trPr>
        <w:tc>
          <w:tcPr>
            <w:tcW w:w="3652" w:type="dxa"/>
            <w:tcBorders>
              <w:top w:val="nil"/>
              <w:left w:val="nil"/>
              <w:bottom w:val="nil"/>
              <w:right w:val="single" w:sz="4" w:space="0" w:color="auto"/>
            </w:tcBorders>
            <w:vAlign w:val="center"/>
            <w:hideMark/>
          </w:tcPr>
          <w:p w14:paraId="10F53767" w14:textId="7C6E1DFA" w:rsidR="00EF6A1E" w:rsidRPr="00EF6A1E" w:rsidRDefault="00D73873" w:rsidP="00D73873">
            <w:pPr>
              <w:spacing w:line="240" w:lineRule="auto"/>
              <w:rPr>
                <w:rFonts w:asciiTheme="minorHAnsi" w:hAnsiTheme="minorHAnsi" w:cstheme="minorHAnsi"/>
                <w:sz w:val="21"/>
                <w:szCs w:val="21"/>
                <w:lang w:eastAsia="en-US"/>
              </w:rPr>
            </w:pPr>
            <w:r>
              <w:rPr>
                <w:rFonts w:asciiTheme="minorHAnsi" w:hAnsiTheme="minorHAnsi" w:cstheme="minorHAnsi"/>
                <w:sz w:val="21"/>
                <w:szCs w:val="21"/>
                <w:lang w:eastAsia="en-US"/>
              </w:rPr>
              <w:t>Nome:</w:t>
            </w:r>
          </w:p>
        </w:tc>
        <w:tc>
          <w:tcPr>
            <w:tcW w:w="5987" w:type="dxa"/>
            <w:tcBorders>
              <w:top w:val="single" w:sz="4" w:space="0" w:color="auto"/>
              <w:left w:val="single" w:sz="4" w:space="0" w:color="auto"/>
              <w:bottom w:val="single" w:sz="4" w:space="0" w:color="auto"/>
              <w:right w:val="single" w:sz="4" w:space="0" w:color="auto"/>
            </w:tcBorders>
            <w:vAlign w:val="center"/>
          </w:tcPr>
          <w:p w14:paraId="2A5B26BD"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13021F59" w14:textId="77777777" w:rsidTr="00D73873">
        <w:trPr>
          <w:trHeight w:val="447"/>
        </w:trPr>
        <w:tc>
          <w:tcPr>
            <w:tcW w:w="3652" w:type="dxa"/>
            <w:tcBorders>
              <w:top w:val="nil"/>
              <w:left w:val="nil"/>
              <w:bottom w:val="nil"/>
              <w:right w:val="single" w:sz="4" w:space="0" w:color="auto"/>
            </w:tcBorders>
            <w:vAlign w:val="center"/>
          </w:tcPr>
          <w:p w14:paraId="77C0E5C5" w14:textId="1C6EC68B" w:rsidR="00EF6A1E" w:rsidRPr="00EF6A1E" w:rsidRDefault="00D73873">
            <w:pPr>
              <w:spacing w:line="240" w:lineRule="auto"/>
              <w:rPr>
                <w:rFonts w:asciiTheme="minorHAnsi" w:hAnsiTheme="minorHAnsi" w:cstheme="minorHAnsi"/>
                <w:sz w:val="21"/>
                <w:szCs w:val="21"/>
                <w:lang w:eastAsia="en-US"/>
              </w:rPr>
            </w:pPr>
            <w:r>
              <w:rPr>
                <w:rFonts w:asciiTheme="minorHAnsi" w:hAnsiTheme="minorHAnsi" w:cstheme="minorHAnsi"/>
                <w:sz w:val="21"/>
                <w:szCs w:val="21"/>
                <w:lang w:eastAsia="en-US"/>
              </w:rPr>
              <w:t xml:space="preserve">Cognome: </w:t>
            </w:r>
          </w:p>
        </w:tc>
        <w:tc>
          <w:tcPr>
            <w:tcW w:w="5987" w:type="dxa"/>
            <w:tcBorders>
              <w:top w:val="single" w:sz="4" w:space="0" w:color="auto"/>
              <w:left w:val="single" w:sz="4" w:space="0" w:color="auto"/>
              <w:bottom w:val="single" w:sz="4" w:space="0" w:color="auto"/>
              <w:right w:val="single" w:sz="4" w:space="0" w:color="auto"/>
            </w:tcBorders>
            <w:vAlign w:val="center"/>
          </w:tcPr>
          <w:p w14:paraId="3E3BB100"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30F5A186" w14:textId="77777777" w:rsidTr="00D73873">
        <w:trPr>
          <w:trHeight w:val="447"/>
        </w:trPr>
        <w:tc>
          <w:tcPr>
            <w:tcW w:w="3652" w:type="dxa"/>
            <w:vAlign w:val="center"/>
          </w:tcPr>
          <w:p w14:paraId="537964B6" w14:textId="77777777" w:rsidR="00EF6A1E" w:rsidRPr="00EF6A1E" w:rsidRDefault="00EF6A1E">
            <w:pPr>
              <w:spacing w:line="240" w:lineRule="auto"/>
              <w:rPr>
                <w:rFonts w:asciiTheme="minorHAnsi" w:hAnsiTheme="minorHAnsi" w:cstheme="minorHAnsi"/>
                <w:sz w:val="21"/>
                <w:szCs w:val="21"/>
                <w:lang w:eastAsia="en-US"/>
              </w:rPr>
            </w:pPr>
          </w:p>
        </w:tc>
        <w:tc>
          <w:tcPr>
            <w:tcW w:w="5987" w:type="dxa"/>
            <w:tcBorders>
              <w:top w:val="single" w:sz="4" w:space="0" w:color="auto"/>
              <w:left w:val="nil"/>
              <w:bottom w:val="single" w:sz="4" w:space="0" w:color="auto"/>
              <w:right w:val="nil"/>
            </w:tcBorders>
            <w:vAlign w:val="center"/>
          </w:tcPr>
          <w:p w14:paraId="7319699D"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342F73CC" w14:textId="77777777" w:rsidTr="00D73873">
        <w:trPr>
          <w:trHeight w:val="447"/>
        </w:trPr>
        <w:tc>
          <w:tcPr>
            <w:tcW w:w="3652" w:type="dxa"/>
            <w:tcBorders>
              <w:top w:val="nil"/>
              <w:left w:val="nil"/>
              <w:bottom w:val="nil"/>
              <w:right w:val="single" w:sz="4" w:space="0" w:color="auto"/>
            </w:tcBorders>
            <w:vAlign w:val="center"/>
            <w:hideMark/>
          </w:tcPr>
          <w:p w14:paraId="5A426453" w14:textId="0D1AE218" w:rsidR="00EF6A1E" w:rsidRPr="00EF6A1E" w:rsidRDefault="00D73873">
            <w:pPr>
              <w:spacing w:line="240" w:lineRule="auto"/>
              <w:rPr>
                <w:rFonts w:asciiTheme="minorHAnsi" w:hAnsiTheme="minorHAnsi" w:cstheme="minorHAnsi"/>
                <w:sz w:val="21"/>
                <w:szCs w:val="21"/>
                <w:lang w:eastAsia="en-US"/>
              </w:rPr>
            </w:pPr>
            <w:r>
              <w:rPr>
                <w:rFonts w:asciiTheme="minorHAnsi" w:hAnsiTheme="minorHAnsi" w:cstheme="minorHAnsi"/>
                <w:sz w:val="21"/>
                <w:szCs w:val="21"/>
                <w:lang w:eastAsia="en-US"/>
              </w:rPr>
              <w:t>E</w:t>
            </w:r>
            <w:r w:rsidR="00EF6A1E" w:rsidRPr="00EF6A1E">
              <w:rPr>
                <w:rFonts w:asciiTheme="minorHAnsi" w:hAnsiTheme="minorHAnsi" w:cstheme="minorHAnsi"/>
                <w:sz w:val="21"/>
                <w:szCs w:val="21"/>
                <w:lang w:eastAsia="en-US"/>
              </w:rPr>
              <w:t>nte/associazione/organizzazione:</w:t>
            </w:r>
          </w:p>
        </w:tc>
        <w:tc>
          <w:tcPr>
            <w:tcW w:w="5987" w:type="dxa"/>
            <w:tcBorders>
              <w:top w:val="single" w:sz="4" w:space="0" w:color="auto"/>
              <w:left w:val="single" w:sz="4" w:space="0" w:color="auto"/>
              <w:bottom w:val="single" w:sz="4" w:space="0" w:color="auto"/>
              <w:right w:val="single" w:sz="4" w:space="0" w:color="auto"/>
            </w:tcBorders>
            <w:vAlign w:val="center"/>
          </w:tcPr>
          <w:p w14:paraId="400FAB67"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66DC141D" w14:textId="77777777" w:rsidTr="00D73873">
        <w:trPr>
          <w:trHeight w:val="447"/>
        </w:trPr>
        <w:tc>
          <w:tcPr>
            <w:tcW w:w="3652" w:type="dxa"/>
            <w:tcBorders>
              <w:top w:val="nil"/>
              <w:left w:val="nil"/>
              <w:bottom w:val="nil"/>
              <w:right w:val="single" w:sz="4" w:space="0" w:color="auto"/>
            </w:tcBorders>
            <w:vAlign w:val="center"/>
            <w:hideMark/>
          </w:tcPr>
          <w:p w14:paraId="1B7A29BC" w14:textId="20047CD3" w:rsidR="00EF6A1E" w:rsidRPr="00EF6A1E" w:rsidRDefault="00D73873">
            <w:pPr>
              <w:spacing w:line="240" w:lineRule="auto"/>
              <w:rPr>
                <w:rFonts w:asciiTheme="minorHAnsi" w:hAnsiTheme="minorHAnsi" w:cstheme="minorHAnsi"/>
                <w:sz w:val="21"/>
                <w:szCs w:val="21"/>
                <w:lang w:eastAsia="en-US"/>
              </w:rPr>
            </w:pPr>
            <w:r>
              <w:rPr>
                <w:rFonts w:asciiTheme="minorHAnsi" w:hAnsiTheme="minorHAnsi" w:cstheme="minorHAnsi"/>
                <w:sz w:val="21"/>
                <w:szCs w:val="21"/>
                <w:lang w:eastAsia="en-US"/>
              </w:rPr>
              <w:t>S</w:t>
            </w:r>
            <w:r w:rsidR="00EF6A1E" w:rsidRPr="00EF6A1E">
              <w:rPr>
                <w:rFonts w:asciiTheme="minorHAnsi" w:hAnsiTheme="minorHAnsi" w:cstheme="minorHAnsi"/>
                <w:sz w:val="21"/>
                <w:szCs w:val="21"/>
                <w:lang w:eastAsia="en-US"/>
              </w:rPr>
              <w:t>ede:</w:t>
            </w:r>
          </w:p>
        </w:tc>
        <w:tc>
          <w:tcPr>
            <w:tcW w:w="5987" w:type="dxa"/>
            <w:tcBorders>
              <w:top w:val="single" w:sz="4" w:space="0" w:color="auto"/>
              <w:left w:val="single" w:sz="4" w:space="0" w:color="auto"/>
              <w:bottom w:val="single" w:sz="4" w:space="0" w:color="auto"/>
              <w:right w:val="single" w:sz="4" w:space="0" w:color="auto"/>
            </w:tcBorders>
            <w:vAlign w:val="center"/>
          </w:tcPr>
          <w:p w14:paraId="389FD5DB"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15EF6E7B" w14:textId="77777777" w:rsidTr="00D73873">
        <w:trPr>
          <w:trHeight w:val="447"/>
        </w:trPr>
        <w:tc>
          <w:tcPr>
            <w:tcW w:w="3652" w:type="dxa"/>
            <w:vAlign w:val="center"/>
          </w:tcPr>
          <w:p w14:paraId="23FC8968" w14:textId="77777777" w:rsidR="00EF6A1E" w:rsidRPr="00EF6A1E" w:rsidRDefault="00EF6A1E">
            <w:pPr>
              <w:spacing w:line="240" w:lineRule="auto"/>
              <w:rPr>
                <w:rFonts w:asciiTheme="minorHAnsi" w:hAnsiTheme="minorHAnsi" w:cstheme="minorHAnsi"/>
                <w:sz w:val="21"/>
                <w:szCs w:val="21"/>
                <w:lang w:eastAsia="en-US"/>
              </w:rPr>
            </w:pPr>
          </w:p>
        </w:tc>
        <w:tc>
          <w:tcPr>
            <w:tcW w:w="5987" w:type="dxa"/>
            <w:tcBorders>
              <w:top w:val="single" w:sz="4" w:space="0" w:color="auto"/>
              <w:left w:val="nil"/>
              <w:bottom w:val="single" w:sz="4" w:space="0" w:color="auto"/>
              <w:right w:val="nil"/>
            </w:tcBorders>
            <w:vAlign w:val="center"/>
          </w:tcPr>
          <w:p w14:paraId="2A3031B3"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3FBA6E1E" w14:textId="77777777" w:rsidTr="00D73873">
        <w:trPr>
          <w:trHeight w:val="447"/>
        </w:trPr>
        <w:tc>
          <w:tcPr>
            <w:tcW w:w="3652" w:type="dxa"/>
            <w:tcBorders>
              <w:top w:val="nil"/>
              <w:left w:val="nil"/>
              <w:bottom w:val="nil"/>
              <w:right w:val="single" w:sz="4" w:space="0" w:color="auto"/>
            </w:tcBorders>
            <w:vAlign w:val="center"/>
            <w:hideMark/>
          </w:tcPr>
          <w:p w14:paraId="1D6E1EFB" w14:textId="48D63A0A" w:rsidR="00EF6A1E" w:rsidRPr="00EF6A1E" w:rsidRDefault="00D73873">
            <w:pPr>
              <w:spacing w:line="240" w:lineRule="auto"/>
              <w:rPr>
                <w:rFonts w:asciiTheme="minorHAnsi" w:hAnsiTheme="minorHAnsi" w:cstheme="minorHAnsi"/>
                <w:sz w:val="21"/>
                <w:szCs w:val="21"/>
                <w:lang w:eastAsia="en-US"/>
              </w:rPr>
            </w:pPr>
            <w:r>
              <w:rPr>
                <w:rFonts w:asciiTheme="minorHAnsi" w:hAnsiTheme="minorHAnsi" w:cstheme="minorHAnsi"/>
                <w:sz w:val="21"/>
                <w:szCs w:val="21"/>
                <w:lang w:eastAsia="en-US"/>
              </w:rPr>
              <w:t>S</w:t>
            </w:r>
            <w:r w:rsidR="00EF6A1E" w:rsidRPr="00EF6A1E">
              <w:rPr>
                <w:rFonts w:asciiTheme="minorHAnsi" w:hAnsiTheme="minorHAnsi" w:cstheme="minorHAnsi"/>
                <w:sz w:val="21"/>
                <w:szCs w:val="21"/>
                <w:lang w:eastAsia="en-US"/>
              </w:rPr>
              <w:t>pecificare il ruolo ricoperto nell’ente/associazione/organizzazione:</w:t>
            </w:r>
          </w:p>
        </w:tc>
        <w:tc>
          <w:tcPr>
            <w:tcW w:w="5987" w:type="dxa"/>
            <w:tcBorders>
              <w:top w:val="single" w:sz="4" w:space="0" w:color="auto"/>
              <w:left w:val="single" w:sz="4" w:space="0" w:color="auto"/>
              <w:bottom w:val="single" w:sz="4" w:space="0" w:color="auto"/>
              <w:right w:val="single" w:sz="4" w:space="0" w:color="auto"/>
            </w:tcBorders>
            <w:vAlign w:val="center"/>
          </w:tcPr>
          <w:p w14:paraId="24A742CD"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073E379A" w14:textId="77777777" w:rsidTr="00D73873">
        <w:trPr>
          <w:trHeight w:val="516"/>
        </w:trPr>
        <w:tc>
          <w:tcPr>
            <w:tcW w:w="3652" w:type="dxa"/>
          </w:tcPr>
          <w:p w14:paraId="6E1F3EDA" w14:textId="77777777" w:rsidR="00EF6A1E" w:rsidRPr="00EF6A1E" w:rsidRDefault="00EF6A1E">
            <w:pPr>
              <w:spacing w:line="240" w:lineRule="auto"/>
              <w:rPr>
                <w:rFonts w:asciiTheme="minorHAnsi" w:hAnsiTheme="minorHAnsi" w:cstheme="minorHAnsi"/>
                <w:sz w:val="21"/>
                <w:szCs w:val="21"/>
                <w:lang w:eastAsia="en-US"/>
              </w:rPr>
            </w:pPr>
          </w:p>
        </w:tc>
        <w:tc>
          <w:tcPr>
            <w:tcW w:w="5987" w:type="dxa"/>
            <w:tcBorders>
              <w:top w:val="single" w:sz="4" w:space="0" w:color="auto"/>
              <w:left w:val="nil"/>
              <w:bottom w:val="nil"/>
              <w:right w:val="nil"/>
            </w:tcBorders>
          </w:tcPr>
          <w:p w14:paraId="3FBB15C0" w14:textId="77777777" w:rsidR="00EF6A1E" w:rsidRPr="00EF6A1E" w:rsidRDefault="00EF6A1E">
            <w:pPr>
              <w:spacing w:line="240" w:lineRule="auto"/>
              <w:rPr>
                <w:rFonts w:asciiTheme="minorHAnsi" w:hAnsiTheme="minorHAnsi" w:cstheme="minorHAnsi"/>
                <w:sz w:val="21"/>
                <w:szCs w:val="21"/>
                <w:lang w:eastAsia="en-US"/>
              </w:rPr>
            </w:pPr>
          </w:p>
        </w:tc>
      </w:tr>
      <w:tr w:rsidR="00D73873" w:rsidRPr="00EF6A1E" w14:paraId="6189DE4A" w14:textId="77777777" w:rsidTr="00B01ED7">
        <w:trPr>
          <w:trHeight w:val="516"/>
        </w:trPr>
        <w:tc>
          <w:tcPr>
            <w:tcW w:w="9639" w:type="dxa"/>
            <w:gridSpan w:val="2"/>
            <w:hideMark/>
          </w:tcPr>
          <w:p w14:paraId="6E0C1B8D" w14:textId="66A90DBB" w:rsidR="00D73873" w:rsidRPr="00EF6A1E" w:rsidRDefault="00D73873">
            <w:pPr>
              <w:spacing w:line="240" w:lineRule="auto"/>
              <w:rPr>
                <w:rFonts w:asciiTheme="minorHAnsi" w:hAnsiTheme="minorHAnsi" w:cstheme="minorHAnsi"/>
                <w:sz w:val="21"/>
                <w:szCs w:val="21"/>
                <w:lang w:eastAsia="en-US"/>
              </w:rPr>
            </w:pPr>
            <w:r w:rsidRPr="00EF6A1E">
              <w:rPr>
                <w:rFonts w:asciiTheme="minorHAnsi" w:hAnsiTheme="minorHAnsi" w:cstheme="minorHAnsi"/>
                <w:sz w:val="21"/>
                <w:szCs w:val="21"/>
                <w:lang w:eastAsia="en-US"/>
              </w:rPr>
              <w:t xml:space="preserve">(*) </w:t>
            </w:r>
            <w:r w:rsidRPr="00EF6A1E">
              <w:rPr>
                <w:rFonts w:asciiTheme="minorHAnsi" w:hAnsiTheme="minorHAnsi" w:cstheme="minorHAnsi"/>
                <w:i/>
                <w:sz w:val="21"/>
                <w:szCs w:val="21"/>
                <w:lang w:eastAsia="en-US"/>
              </w:rPr>
              <w:t>campi da compilare obbligatoriamente</w:t>
            </w:r>
          </w:p>
        </w:tc>
      </w:tr>
      <w:tr w:rsidR="00EF6A1E" w:rsidRPr="00EF6A1E" w14:paraId="17ADAE8E" w14:textId="77777777" w:rsidTr="00D73873">
        <w:trPr>
          <w:trHeight w:val="516"/>
        </w:trPr>
        <w:tc>
          <w:tcPr>
            <w:tcW w:w="3652" w:type="dxa"/>
          </w:tcPr>
          <w:p w14:paraId="0121B6A5" w14:textId="77777777" w:rsidR="00EF6A1E" w:rsidRPr="00EF6A1E" w:rsidRDefault="00EF6A1E">
            <w:pPr>
              <w:spacing w:line="240" w:lineRule="auto"/>
              <w:rPr>
                <w:rFonts w:asciiTheme="minorHAnsi" w:hAnsiTheme="minorHAnsi" w:cstheme="minorHAnsi"/>
                <w:sz w:val="21"/>
                <w:szCs w:val="21"/>
                <w:lang w:eastAsia="en-US"/>
              </w:rPr>
            </w:pPr>
          </w:p>
        </w:tc>
        <w:tc>
          <w:tcPr>
            <w:tcW w:w="5987" w:type="dxa"/>
          </w:tcPr>
          <w:p w14:paraId="056891CA" w14:textId="77777777" w:rsidR="00EF6A1E" w:rsidRPr="00EF6A1E" w:rsidRDefault="00EF6A1E">
            <w:pPr>
              <w:spacing w:line="240" w:lineRule="auto"/>
              <w:rPr>
                <w:rFonts w:asciiTheme="minorHAnsi" w:hAnsiTheme="minorHAnsi" w:cstheme="minorHAnsi"/>
                <w:sz w:val="21"/>
                <w:szCs w:val="21"/>
                <w:lang w:eastAsia="en-US"/>
              </w:rPr>
            </w:pPr>
          </w:p>
        </w:tc>
      </w:tr>
      <w:tr w:rsidR="00EF6A1E" w:rsidRPr="00EF6A1E" w14:paraId="25643C17" w14:textId="77777777" w:rsidTr="00D73873">
        <w:trPr>
          <w:trHeight w:val="516"/>
        </w:trPr>
        <w:tc>
          <w:tcPr>
            <w:tcW w:w="9639" w:type="dxa"/>
            <w:gridSpan w:val="2"/>
            <w:tcBorders>
              <w:top w:val="nil"/>
              <w:left w:val="nil"/>
              <w:bottom w:val="single" w:sz="4" w:space="0" w:color="auto"/>
              <w:right w:val="nil"/>
            </w:tcBorders>
            <w:hideMark/>
          </w:tcPr>
          <w:p w14:paraId="7D0E3716" w14:textId="77777777" w:rsidR="00EF6A1E" w:rsidRPr="00EF6A1E" w:rsidRDefault="00EF6A1E">
            <w:pPr>
              <w:spacing w:line="240" w:lineRule="auto"/>
              <w:rPr>
                <w:rFonts w:asciiTheme="minorHAnsi" w:hAnsiTheme="minorHAnsi" w:cstheme="minorHAnsi"/>
                <w:sz w:val="21"/>
                <w:szCs w:val="21"/>
                <w:lang w:eastAsia="en-US"/>
              </w:rPr>
            </w:pPr>
            <w:r w:rsidRPr="00EF6A1E">
              <w:rPr>
                <w:rFonts w:asciiTheme="minorHAnsi" w:hAnsiTheme="minorHAnsi" w:cstheme="minorHAnsi"/>
                <w:b/>
                <w:sz w:val="21"/>
                <w:szCs w:val="21"/>
                <w:lang w:eastAsia="en-US"/>
              </w:rPr>
              <w:t>OSSERVAZIONI E/O PROPOSTE</w:t>
            </w:r>
          </w:p>
        </w:tc>
      </w:tr>
      <w:tr w:rsidR="00EF6A1E" w:rsidRPr="00EF6A1E" w14:paraId="762842CE" w14:textId="77777777" w:rsidTr="00D73873">
        <w:trPr>
          <w:trHeight w:val="3822"/>
        </w:trPr>
        <w:tc>
          <w:tcPr>
            <w:tcW w:w="9639" w:type="dxa"/>
            <w:gridSpan w:val="2"/>
            <w:tcBorders>
              <w:top w:val="single" w:sz="4" w:space="0" w:color="auto"/>
              <w:left w:val="single" w:sz="4" w:space="0" w:color="auto"/>
              <w:bottom w:val="single" w:sz="4" w:space="0" w:color="auto"/>
              <w:right w:val="single" w:sz="4" w:space="0" w:color="auto"/>
            </w:tcBorders>
          </w:tcPr>
          <w:p w14:paraId="1161F608" w14:textId="77777777" w:rsidR="00EF6A1E" w:rsidRPr="00EF6A1E" w:rsidRDefault="00EF6A1E">
            <w:pPr>
              <w:spacing w:line="240" w:lineRule="auto"/>
              <w:rPr>
                <w:rFonts w:asciiTheme="minorHAnsi" w:hAnsiTheme="minorHAnsi" w:cstheme="minorHAnsi"/>
                <w:sz w:val="21"/>
                <w:szCs w:val="21"/>
                <w:lang w:eastAsia="en-US"/>
              </w:rPr>
            </w:pPr>
          </w:p>
        </w:tc>
      </w:tr>
    </w:tbl>
    <w:p w14:paraId="2C8F15E6" w14:textId="77777777" w:rsidR="00EF6A1E" w:rsidRPr="00EF6A1E" w:rsidRDefault="00EF6A1E" w:rsidP="00B53D24">
      <w:pPr>
        <w:spacing w:before="154"/>
        <w:rPr>
          <w:rFonts w:asciiTheme="minorHAnsi" w:hAnsiTheme="minorHAnsi" w:cstheme="minorHAnsi"/>
          <w:b/>
          <w:sz w:val="21"/>
          <w:szCs w:val="21"/>
        </w:rPr>
        <w:sectPr w:rsidR="00EF6A1E" w:rsidRPr="00EF6A1E" w:rsidSect="001F36C4">
          <w:headerReference w:type="default" r:id="rId8"/>
          <w:pgSz w:w="11900" w:h="16840"/>
          <w:pgMar w:top="1417" w:right="1134" w:bottom="1134" w:left="1134" w:header="708" w:footer="708" w:gutter="0"/>
          <w:cols w:space="708"/>
          <w:docGrid w:linePitch="360"/>
        </w:sectPr>
      </w:pPr>
    </w:p>
    <w:p w14:paraId="4B365DD8" w14:textId="77777777" w:rsidR="00EF6A1E" w:rsidRPr="00EF6A1E" w:rsidRDefault="00EF6A1E" w:rsidP="00B53D24">
      <w:pPr>
        <w:spacing w:before="154"/>
        <w:rPr>
          <w:rFonts w:asciiTheme="minorHAnsi" w:hAnsiTheme="minorHAnsi" w:cstheme="minorHAnsi"/>
          <w:b/>
          <w:sz w:val="21"/>
          <w:szCs w:val="21"/>
        </w:rPr>
      </w:pPr>
    </w:p>
    <w:p w14:paraId="69C63E9F" w14:textId="0847F2B2" w:rsidR="00701F19" w:rsidRPr="00EF6A1E" w:rsidRDefault="004D7562" w:rsidP="00EF6A1E">
      <w:pPr>
        <w:spacing w:line="276" w:lineRule="auto"/>
        <w:rPr>
          <w:rFonts w:asciiTheme="minorHAnsi" w:hAnsiTheme="minorHAnsi" w:cstheme="minorHAnsi"/>
          <w:b/>
          <w:spacing w:val="-4"/>
          <w:sz w:val="21"/>
          <w:szCs w:val="21"/>
        </w:rPr>
      </w:pPr>
      <w:r w:rsidRPr="00EF6A1E">
        <w:rPr>
          <w:rFonts w:asciiTheme="minorHAnsi" w:hAnsiTheme="minorHAnsi" w:cstheme="minorHAnsi"/>
          <w:b/>
          <w:sz w:val="21"/>
          <w:szCs w:val="21"/>
        </w:rPr>
        <w:t>INFORMATIVA SUL TRATTAMENTO DEI DATI PERSONALI FORNITI AI FINI DELLA CONSULTAZIONE PREVENTIVA PER L’AGGIORNAMENTO DEL PIANO TRIENNALE DELLA PREVENZIONE DELLA CORRUZIONE E DELLA TRASPARENZA (AI SENSI</w:t>
      </w:r>
      <w:r w:rsidR="006D1CC5" w:rsidRPr="00EF6A1E">
        <w:rPr>
          <w:rFonts w:asciiTheme="minorHAnsi" w:hAnsiTheme="minorHAnsi" w:cstheme="minorHAnsi"/>
          <w:b/>
          <w:sz w:val="21"/>
          <w:szCs w:val="21"/>
        </w:rPr>
        <w:t xml:space="preserve"> E PER GLI EFFETTI</w:t>
      </w:r>
      <w:r w:rsidRPr="00EF6A1E">
        <w:rPr>
          <w:rFonts w:asciiTheme="minorHAnsi" w:hAnsiTheme="minorHAnsi" w:cstheme="minorHAnsi"/>
          <w:b/>
          <w:sz w:val="21"/>
          <w:szCs w:val="21"/>
        </w:rPr>
        <w:t xml:space="preserve"> DELL’ART. 13 REGOLAMENTO UE 2016/679)</w:t>
      </w:r>
    </w:p>
    <w:p w14:paraId="379468D6" w14:textId="77777777" w:rsidR="00D513EF" w:rsidRPr="00EF6A1E" w:rsidRDefault="00D513EF" w:rsidP="00EF6A1E">
      <w:pPr>
        <w:spacing w:line="276" w:lineRule="auto"/>
        <w:rPr>
          <w:rFonts w:asciiTheme="minorHAnsi" w:hAnsiTheme="minorHAnsi" w:cstheme="minorHAnsi"/>
          <w:b/>
          <w:spacing w:val="-4"/>
          <w:sz w:val="21"/>
          <w:szCs w:val="21"/>
        </w:rPr>
      </w:pPr>
    </w:p>
    <w:p w14:paraId="6D57DA91" w14:textId="7545435C" w:rsidR="00182D5D" w:rsidRPr="00EF6A1E" w:rsidRDefault="00182D5D" w:rsidP="00EF6A1E">
      <w:pPr>
        <w:spacing w:line="276" w:lineRule="auto"/>
        <w:rPr>
          <w:rFonts w:asciiTheme="minorHAnsi" w:hAnsiTheme="minorHAnsi" w:cstheme="minorHAnsi"/>
          <w:sz w:val="21"/>
          <w:szCs w:val="21"/>
        </w:rPr>
      </w:pPr>
      <w:r w:rsidRPr="00EF6A1E">
        <w:rPr>
          <w:rFonts w:asciiTheme="minorHAnsi" w:hAnsiTheme="minorHAnsi" w:cstheme="minorHAnsi"/>
          <w:sz w:val="21"/>
          <w:szCs w:val="21"/>
        </w:rPr>
        <w:t xml:space="preserve">Come richiesto dal Regolamento UE 679/2016 (c.d. “GDPR”), recante disposizioni relative alla tutela delle persone fisiche con riguardo al trattamento dei dati personali, nonché alla libera circolazione di tali dati (di seguito “GDPR”), </w:t>
      </w:r>
      <w:r w:rsidR="00F31D69" w:rsidRPr="00EF6A1E">
        <w:rPr>
          <w:rFonts w:asciiTheme="minorHAnsi" w:hAnsiTheme="minorHAnsi" w:cstheme="minorHAnsi"/>
          <w:b/>
          <w:sz w:val="21"/>
          <w:szCs w:val="21"/>
        </w:rPr>
        <w:t>FINPIEMONTE</w:t>
      </w:r>
      <w:r w:rsidRPr="00EF6A1E">
        <w:rPr>
          <w:rFonts w:asciiTheme="minorHAnsi" w:hAnsiTheme="minorHAnsi" w:cstheme="minorHAnsi"/>
          <w:b/>
          <w:sz w:val="21"/>
          <w:szCs w:val="21"/>
        </w:rPr>
        <w:t xml:space="preserve"> S.p.a. </w:t>
      </w:r>
      <w:r w:rsidRPr="00EF6A1E">
        <w:rPr>
          <w:rFonts w:asciiTheme="minorHAnsi" w:hAnsiTheme="minorHAnsi" w:cstheme="minorHAnsi"/>
          <w:sz w:val="21"/>
          <w:szCs w:val="21"/>
        </w:rPr>
        <w:t xml:space="preserve">con sede legale </w:t>
      </w:r>
      <w:r w:rsidR="00F31D69" w:rsidRPr="00EF6A1E">
        <w:rPr>
          <w:rFonts w:asciiTheme="minorHAnsi" w:eastAsia="Calibri" w:hAnsiTheme="minorHAnsi" w:cstheme="minorHAnsi"/>
          <w:sz w:val="21"/>
          <w:szCs w:val="21"/>
        </w:rPr>
        <w:t>Galleria San Federico 54, 10121 Torino</w:t>
      </w:r>
      <w:r w:rsidR="00B53D24" w:rsidRPr="00EF6A1E">
        <w:rPr>
          <w:rFonts w:asciiTheme="minorHAnsi" w:hAnsiTheme="minorHAnsi" w:cstheme="minorHAnsi"/>
          <w:sz w:val="21"/>
          <w:szCs w:val="21"/>
        </w:rPr>
        <w:t xml:space="preserve">, </w:t>
      </w:r>
      <w:r w:rsidRPr="00EF6A1E">
        <w:rPr>
          <w:rFonts w:asciiTheme="minorHAnsi" w:hAnsiTheme="minorHAnsi" w:cstheme="minorHAnsi"/>
          <w:sz w:val="21"/>
          <w:szCs w:val="21"/>
        </w:rPr>
        <w:t>è tenuta a fornire alcune informazioni riguardanti il trattamento dei Vs dati personali.</w:t>
      </w:r>
    </w:p>
    <w:p w14:paraId="2DF70BD4" w14:textId="77777777" w:rsidR="00BA59D3" w:rsidRPr="00EF6A1E" w:rsidRDefault="00BA59D3" w:rsidP="00EF6A1E">
      <w:pPr>
        <w:tabs>
          <w:tab w:val="num" w:pos="720"/>
        </w:tabs>
        <w:spacing w:after="120" w:line="276" w:lineRule="auto"/>
        <w:rPr>
          <w:rFonts w:asciiTheme="minorHAnsi" w:eastAsia="Calibri" w:hAnsiTheme="minorHAnsi" w:cstheme="minorHAnsi"/>
          <w:b/>
          <w:sz w:val="21"/>
          <w:szCs w:val="21"/>
          <w:u w:val="single"/>
        </w:rPr>
      </w:pPr>
    </w:p>
    <w:p w14:paraId="11560BDD" w14:textId="798D93A9" w:rsidR="00BA59D3" w:rsidRPr="00EF6A1E" w:rsidRDefault="00BA59D3" w:rsidP="00EF6A1E">
      <w:pPr>
        <w:tabs>
          <w:tab w:val="num" w:pos="720"/>
        </w:tabs>
        <w:spacing w:after="120" w:line="276" w:lineRule="auto"/>
        <w:rPr>
          <w:rFonts w:asciiTheme="minorHAnsi" w:eastAsia="Calibri" w:hAnsiTheme="minorHAnsi" w:cstheme="minorHAnsi"/>
          <w:sz w:val="21"/>
          <w:szCs w:val="21"/>
        </w:rPr>
      </w:pPr>
      <w:r w:rsidRPr="00EF6A1E">
        <w:rPr>
          <w:rFonts w:asciiTheme="minorHAnsi" w:eastAsia="Calibri" w:hAnsiTheme="minorHAnsi" w:cstheme="minorHAnsi"/>
          <w:b/>
          <w:sz w:val="21"/>
          <w:szCs w:val="21"/>
          <w:u w:val="single"/>
        </w:rPr>
        <w:t>A. Titolare del trattamento</w:t>
      </w:r>
      <w:r w:rsidRPr="00EF6A1E">
        <w:rPr>
          <w:rFonts w:asciiTheme="minorHAnsi" w:eastAsia="Calibri" w:hAnsiTheme="minorHAnsi" w:cstheme="minorHAnsi"/>
          <w:sz w:val="21"/>
          <w:szCs w:val="21"/>
        </w:rPr>
        <w:t xml:space="preserve"> </w:t>
      </w:r>
    </w:p>
    <w:p w14:paraId="2D11CB12" w14:textId="6EC3F159" w:rsidR="00BA59D3" w:rsidRPr="00EF6A1E" w:rsidRDefault="00BA59D3" w:rsidP="00EF6A1E">
      <w:pPr>
        <w:tabs>
          <w:tab w:val="num" w:pos="720"/>
        </w:tabs>
        <w:spacing w:after="120" w:line="276" w:lineRule="auto"/>
        <w:rPr>
          <w:rFonts w:asciiTheme="minorHAnsi" w:eastAsia="Calibri" w:hAnsiTheme="minorHAnsi" w:cstheme="minorHAnsi"/>
          <w:sz w:val="21"/>
          <w:szCs w:val="21"/>
        </w:rPr>
      </w:pPr>
      <w:r w:rsidRPr="00EF6A1E">
        <w:rPr>
          <w:rFonts w:asciiTheme="minorHAnsi" w:eastAsia="Calibri" w:hAnsiTheme="minorHAnsi" w:cstheme="minorHAnsi"/>
          <w:sz w:val="21"/>
          <w:szCs w:val="21"/>
        </w:rPr>
        <w:t xml:space="preserve">Il titolare del trattamento è Finpiemonte S.p.A., con sede legale in Torino, Galleria San Federico 54 (P.IVA </w:t>
      </w:r>
      <w:r w:rsidR="00FF7C10" w:rsidRPr="00EF6A1E">
        <w:rPr>
          <w:rFonts w:asciiTheme="minorHAnsi" w:eastAsia="Calibri" w:hAnsiTheme="minorHAnsi" w:cstheme="minorHAnsi"/>
          <w:sz w:val="21"/>
          <w:szCs w:val="21"/>
        </w:rPr>
        <w:t>01947660013).</w:t>
      </w:r>
    </w:p>
    <w:p w14:paraId="1EA83B59" w14:textId="77777777" w:rsidR="00BA59D3" w:rsidRPr="00EF6A1E" w:rsidRDefault="00BA59D3" w:rsidP="00EF6A1E">
      <w:pPr>
        <w:tabs>
          <w:tab w:val="num" w:pos="720"/>
        </w:tabs>
        <w:spacing w:after="120" w:line="276" w:lineRule="auto"/>
        <w:rPr>
          <w:rFonts w:asciiTheme="minorHAnsi" w:eastAsia="Calibri" w:hAnsiTheme="minorHAnsi" w:cstheme="minorHAnsi"/>
          <w:sz w:val="21"/>
          <w:szCs w:val="21"/>
        </w:rPr>
      </w:pPr>
    </w:p>
    <w:p w14:paraId="36F97596" w14:textId="4B8CEBB1" w:rsidR="00BA59D3" w:rsidRPr="00EF6A1E" w:rsidRDefault="00BA59D3" w:rsidP="00EF6A1E">
      <w:pPr>
        <w:tabs>
          <w:tab w:val="num" w:pos="720"/>
        </w:tabs>
        <w:spacing w:after="120" w:line="276" w:lineRule="auto"/>
        <w:rPr>
          <w:rFonts w:asciiTheme="minorHAnsi" w:eastAsia="Calibri" w:hAnsiTheme="minorHAnsi" w:cstheme="minorHAnsi"/>
          <w:sz w:val="21"/>
          <w:szCs w:val="21"/>
        </w:rPr>
      </w:pPr>
      <w:r w:rsidRPr="00EF6A1E">
        <w:rPr>
          <w:rFonts w:asciiTheme="minorHAnsi" w:eastAsia="Calibri" w:hAnsiTheme="minorHAnsi" w:cstheme="minorHAnsi"/>
          <w:b/>
          <w:sz w:val="21"/>
          <w:szCs w:val="21"/>
          <w:u w:val="single"/>
        </w:rPr>
        <w:t>B. Responsabile della protezione dei dati</w:t>
      </w:r>
      <w:r w:rsidRPr="00EF6A1E">
        <w:rPr>
          <w:rFonts w:asciiTheme="minorHAnsi" w:eastAsia="Calibri" w:hAnsiTheme="minorHAnsi" w:cstheme="minorHAnsi"/>
          <w:sz w:val="21"/>
          <w:szCs w:val="21"/>
        </w:rPr>
        <w:t xml:space="preserve"> </w:t>
      </w:r>
    </w:p>
    <w:p w14:paraId="1B20D46F" w14:textId="1A33AF81" w:rsidR="00BA59D3" w:rsidRPr="00EF6A1E" w:rsidRDefault="00BA59D3" w:rsidP="00EF6A1E">
      <w:pPr>
        <w:tabs>
          <w:tab w:val="num" w:pos="720"/>
        </w:tabs>
        <w:spacing w:after="120" w:line="276" w:lineRule="auto"/>
        <w:rPr>
          <w:rFonts w:asciiTheme="minorHAnsi" w:eastAsia="Calibri" w:hAnsiTheme="minorHAnsi" w:cstheme="minorHAnsi"/>
          <w:sz w:val="21"/>
          <w:szCs w:val="21"/>
        </w:rPr>
      </w:pPr>
      <w:r w:rsidRPr="00EF6A1E">
        <w:rPr>
          <w:rFonts w:asciiTheme="minorHAnsi" w:eastAsia="Calibri" w:hAnsiTheme="minorHAnsi" w:cstheme="minorHAnsi"/>
          <w:sz w:val="21"/>
          <w:szCs w:val="21"/>
        </w:rPr>
        <w:t xml:space="preserve">Il Titolare del trattamento ha designato un Responsabile della Protezione dei Dati (RPD o DPO) reperibile all’indirizzo mail: </w:t>
      </w:r>
      <w:hyperlink r:id="rId9" w:history="1">
        <w:r w:rsidR="00EF6A1E" w:rsidRPr="00EF6A1E">
          <w:rPr>
            <w:rStyle w:val="Collegamentoipertestuale"/>
            <w:rFonts w:asciiTheme="minorHAnsi" w:eastAsia="Calibri" w:hAnsiTheme="minorHAnsi" w:cstheme="minorHAnsi"/>
            <w:sz w:val="21"/>
            <w:szCs w:val="21"/>
          </w:rPr>
          <w:t>rpd@finpiemonte.it</w:t>
        </w:r>
      </w:hyperlink>
      <w:r w:rsidRPr="00EF6A1E">
        <w:rPr>
          <w:rFonts w:asciiTheme="minorHAnsi" w:eastAsia="Calibri" w:hAnsiTheme="minorHAnsi" w:cstheme="minorHAnsi"/>
          <w:sz w:val="21"/>
          <w:szCs w:val="21"/>
        </w:rPr>
        <w:t xml:space="preserve">. </w:t>
      </w:r>
    </w:p>
    <w:p w14:paraId="22FEB66A" w14:textId="77777777" w:rsidR="00B53D24" w:rsidRPr="00EF6A1E" w:rsidRDefault="00B53D24" w:rsidP="00EF6A1E">
      <w:pPr>
        <w:tabs>
          <w:tab w:val="num" w:pos="720"/>
        </w:tabs>
        <w:spacing w:after="120" w:line="276" w:lineRule="auto"/>
        <w:rPr>
          <w:rFonts w:asciiTheme="minorHAnsi" w:eastAsia="Calibri" w:hAnsiTheme="minorHAnsi" w:cstheme="minorHAnsi"/>
          <w:sz w:val="21"/>
          <w:szCs w:val="21"/>
        </w:rPr>
      </w:pPr>
    </w:p>
    <w:p w14:paraId="42279615" w14:textId="1C0E8801" w:rsidR="00B379D6" w:rsidRPr="00EF6A1E" w:rsidRDefault="00BA59D3"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eastAsia="Calibri" w:hAnsiTheme="minorHAnsi" w:cstheme="minorHAnsi"/>
          <w:b/>
          <w:sz w:val="21"/>
          <w:szCs w:val="21"/>
          <w:u w:val="single"/>
        </w:rPr>
        <w:t>C</w:t>
      </w:r>
      <w:r w:rsidR="00B53D24" w:rsidRPr="00EF6A1E">
        <w:rPr>
          <w:rFonts w:asciiTheme="minorHAnsi" w:eastAsia="Calibri" w:hAnsiTheme="minorHAnsi" w:cstheme="minorHAnsi"/>
          <w:b/>
          <w:sz w:val="21"/>
          <w:szCs w:val="21"/>
          <w:u w:val="single"/>
        </w:rPr>
        <w:t>. Natura dei dati trattati</w:t>
      </w:r>
    </w:p>
    <w:p w14:paraId="14D18CF2" w14:textId="00B2FD7B" w:rsidR="00BA59D3" w:rsidRPr="00EF6A1E" w:rsidRDefault="00FF7C10" w:rsidP="00EF6A1E">
      <w:pPr>
        <w:spacing w:line="276" w:lineRule="auto"/>
        <w:rPr>
          <w:rFonts w:asciiTheme="minorHAnsi" w:hAnsiTheme="minorHAnsi" w:cstheme="minorHAnsi"/>
          <w:bCs/>
          <w:sz w:val="21"/>
          <w:szCs w:val="21"/>
        </w:rPr>
      </w:pPr>
      <w:r w:rsidRPr="00EF6A1E">
        <w:rPr>
          <w:rFonts w:asciiTheme="minorHAnsi" w:hAnsiTheme="minorHAnsi" w:cstheme="minorHAnsi"/>
          <w:bCs/>
          <w:sz w:val="21"/>
          <w:szCs w:val="21"/>
        </w:rPr>
        <w:t xml:space="preserve">I dati personali trattati quali nome e cognome dell’interessato persona fisica, partita iva, codice fiscale, numero di telefono, indirizzo e-mail, sono quelli comunicati a seguito della </w:t>
      </w:r>
      <w:r w:rsidR="00BA59D3" w:rsidRPr="00EF6A1E">
        <w:rPr>
          <w:rFonts w:asciiTheme="minorHAnsi" w:hAnsiTheme="minorHAnsi" w:cstheme="minorHAnsi"/>
          <w:bCs/>
          <w:sz w:val="21"/>
          <w:szCs w:val="21"/>
        </w:rPr>
        <w:t>compilazione del modulo per la consultazione preventiva per l’aggiornamento del Piano triennale della Prevenzione della corruzione e della trasparenza</w:t>
      </w:r>
      <w:r w:rsidRPr="00EF6A1E">
        <w:rPr>
          <w:rFonts w:asciiTheme="minorHAnsi" w:hAnsiTheme="minorHAnsi" w:cstheme="minorHAnsi"/>
          <w:bCs/>
          <w:sz w:val="21"/>
          <w:szCs w:val="21"/>
        </w:rPr>
        <w:t>.</w:t>
      </w:r>
    </w:p>
    <w:p w14:paraId="42C5A5BD" w14:textId="77777777" w:rsidR="00BA59D3" w:rsidRPr="00EF6A1E" w:rsidRDefault="00BA59D3" w:rsidP="00EF6A1E">
      <w:pPr>
        <w:pStyle w:val="Corpotesto"/>
        <w:spacing w:line="276" w:lineRule="auto"/>
        <w:rPr>
          <w:rFonts w:asciiTheme="minorHAnsi" w:hAnsiTheme="minorHAnsi" w:cstheme="minorHAnsi"/>
          <w:b/>
          <w:sz w:val="21"/>
          <w:szCs w:val="21"/>
        </w:rPr>
      </w:pPr>
    </w:p>
    <w:p w14:paraId="77A24D2A" w14:textId="789963CB" w:rsidR="00FF7C10" w:rsidRPr="00EF6A1E" w:rsidRDefault="00FF7C10"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hAnsiTheme="minorHAnsi" w:cstheme="minorHAnsi"/>
          <w:b/>
          <w:sz w:val="21"/>
          <w:szCs w:val="21"/>
        </w:rPr>
        <w:t>D</w:t>
      </w:r>
      <w:r w:rsidRPr="00EF6A1E">
        <w:rPr>
          <w:rFonts w:asciiTheme="minorHAnsi" w:eastAsia="Calibri" w:hAnsiTheme="minorHAnsi" w:cstheme="minorHAnsi"/>
          <w:b/>
          <w:sz w:val="21"/>
          <w:szCs w:val="21"/>
          <w:u w:val="single"/>
        </w:rPr>
        <w:t>. Finalità e base giuridica del trattamento</w:t>
      </w:r>
    </w:p>
    <w:p w14:paraId="2A99DD57" w14:textId="77777777" w:rsidR="00FF7C10" w:rsidRPr="00EF6A1E" w:rsidRDefault="004D7562" w:rsidP="00EF6A1E">
      <w:pPr>
        <w:widowControl w:val="0"/>
        <w:tabs>
          <w:tab w:val="left" w:pos="280"/>
        </w:tabs>
        <w:autoSpaceDE w:val="0"/>
        <w:autoSpaceDN w:val="0"/>
        <w:spacing w:line="276" w:lineRule="auto"/>
        <w:ind w:right="113"/>
        <w:rPr>
          <w:rFonts w:asciiTheme="minorHAnsi" w:hAnsiTheme="minorHAnsi" w:cstheme="minorHAnsi"/>
          <w:sz w:val="21"/>
          <w:szCs w:val="21"/>
        </w:rPr>
      </w:pPr>
      <w:r w:rsidRPr="00EF6A1E">
        <w:rPr>
          <w:rFonts w:asciiTheme="minorHAnsi" w:hAnsiTheme="minorHAnsi" w:cstheme="minorHAnsi"/>
          <w:sz w:val="21"/>
          <w:szCs w:val="21"/>
        </w:rPr>
        <w:t xml:space="preserve">I </w:t>
      </w:r>
      <w:r w:rsidRPr="00EF6A1E">
        <w:rPr>
          <w:rFonts w:asciiTheme="minorHAnsi" w:hAnsiTheme="minorHAnsi" w:cstheme="minorHAnsi"/>
          <w:spacing w:val="-3"/>
          <w:sz w:val="21"/>
          <w:szCs w:val="21"/>
        </w:rPr>
        <w:t xml:space="preserve">dati </w:t>
      </w:r>
      <w:r w:rsidRPr="00EF6A1E">
        <w:rPr>
          <w:rFonts w:asciiTheme="minorHAnsi" w:hAnsiTheme="minorHAnsi" w:cstheme="minorHAnsi"/>
          <w:spacing w:val="-4"/>
          <w:sz w:val="21"/>
          <w:szCs w:val="21"/>
        </w:rPr>
        <w:t xml:space="preserve">personali saranno </w:t>
      </w:r>
      <w:r w:rsidRPr="00EF6A1E">
        <w:rPr>
          <w:rFonts w:asciiTheme="minorHAnsi" w:hAnsiTheme="minorHAnsi" w:cstheme="minorHAnsi"/>
          <w:spacing w:val="-3"/>
          <w:sz w:val="21"/>
          <w:szCs w:val="21"/>
        </w:rPr>
        <w:t xml:space="preserve">trattati da </w:t>
      </w:r>
      <w:r w:rsidRPr="00EF6A1E">
        <w:rPr>
          <w:rFonts w:asciiTheme="minorHAnsi" w:hAnsiTheme="minorHAnsi" w:cstheme="minorHAnsi"/>
          <w:spacing w:val="-4"/>
          <w:sz w:val="21"/>
          <w:szCs w:val="21"/>
        </w:rPr>
        <w:t>Fin</w:t>
      </w:r>
      <w:r w:rsidR="00FF7C10" w:rsidRPr="00EF6A1E">
        <w:rPr>
          <w:rFonts w:asciiTheme="minorHAnsi" w:hAnsiTheme="minorHAnsi" w:cstheme="minorHAnsi"/>
          <w:spacing w:val="-4"/>
          <w:sz w:val="21"/>
          <w:szCs w:val="21"/>
        </w:rPr>
        <w:t xml:space="preserve">piemonte </w:t>
      </w:r>
      <w:r w:rsidRPr="00EF6A1E">
        <w:rPr>
          <w:rFonts w:asciiTheme="minorHAnsi" w:hAnsiTheme="minorHAnsi" w:cstheme="minorHAnsi"/>
          <w:spacing w:val="-3"/>
          <w:sz w:val="21"/>
          <w:szCs w:val="21"/>
        </w:rPr>
        <w:t xml:space="preserve">S.p.A. al fine di acquisire le informazioni necessarie per l’accesso alla </w:t>
      </w:r>
      <w:r w:rsidRPr="00EF6A1E">
        <w:rPr>
          <w:rFonts w:asciiTheme="minorHAnsi" w:hAnsiTheme="minorHAnsi" w:cstheme="minorHAnsi"/>
          <w:spacing w:val="-4"/>
          <w:sz w:val="21"/>
          <w:szCs w:val="21"/>
        </w:rPr>
        <w:t>consultazione preventiva p</w:t>
      </w:r>
      <w:r w:rsidRPr="00EF6A1E">
        <w:rPr>
          <w:rFonts w:asciiTheme="minorHAnsi" w:hAnsiTheme="minorHAnsi" w:cstheme="minorHAnsi"/>
          <w:sz w:val="21"/>
          <w:szCs w:val="21"/>
        </w:rPr>
        <w:t xml:space="preserve">er l’aggiornamento del Piano Triennale della Prevenzione della Corruzione e della Trasparenza per il triennio 2025-2027 in attuazione della legge n. 190/2012, previa  realizzazione di forme di consultazione con il coinvolgimento dei cittadini e delle organizzazioni portatrici di interessi collettivi, secondo le previsioni dei Piani Nazionali Anticorruzione approvati dall'Autorità Nazionale Anticorruzione (ANAC). </w:t>
      </w:r>
    </w:p>
    <w:p w14:paraId="0D24DEB4" w14:textId="77777777" w:rsidR="00BE6887" w:rsidRPr="00EF6A1E" w:rsidRDefault="00BE6887" w:rsidP="00EF6A1E">
      <w:pPr>
        <w:widowControl w:val="0"/>
        <w:tabs>
          <w:tab w:val="left" w:pos="280"/>
        </w:tabs>
        <w:autoSpaceDE w:val="0"/>
        <w:autoSpaceDN w:val="0"/>
        <w:spacing w:line="276" w:lineRule="auto"/>
        <w:ind w:right="113"/>
        <w:rPr>
          <w:rFonts w:asciiTheme="minorHAnsi" w:hAnsiTheme="minorHAnsi" w:cstheme="minorHAnsi"/>
          <w:sz w:val="21"/>
          <w:szCs w:val="21"/>
        </w:rPr>
      </w:pPr>
    </w:p>
    <w:p w14:paraId="111DD695" w14:textId="5290BDB0" w:rsidR="00BE6887" w:rsidRPr="00EF6A1E" w:rsidRDefault="00BE6887"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eastAsia="Calibri" w:hAnsiTheme="minorHAnsi" w:cstheme="minorHAnsi"/>
          <w:b/>
          <w:sz w:val="21"/>
          <w:szCs w:val="21"/>
          <w:u w:val="single"/>
        </w:rPr>
        <w:t>E. Obbligo o facoltà di conferire i dati e conseguenze di un eventuale rifiuto</w:t>
      </w:r>
    </w:p>
    <w:p w14:paraId="4A0785B5" w14:textId="51105A2C" w:rsidR="004D7562" w:rsidRPr="00EF6A1E" w:rsidRDefault="00BE6887" w:rsidP="00EF6A1E">
      <w:pPr>
        <w:tabs>
          <w:tab w:val="num" w:pos="720"/>
        </w:tabs>
        <w:spacing w:after="120" w:line="276" w:lineRule="auto"/>
        <w:rPr>
          <w:rFonts w:asciiTheme="minorHAnsi" w:hAnsiTheme="minorHAnsi" w:cstheme="minorHAnsi"/>
          <w:sz w:val="21"/>
          <w:szCs w:val="21"/>
        </w:rPr>
      </w:pPr>
      <w:r w:rsidRPr="00EF6A1E">
        <w:rPr>
          <w:rFonts w:asciiTheme="minorHAnsi" w:eastAsia="Calibri" w:hAnsiTheme="minorHAnsi" w:cstheme="minorHAnsi"/>
          <w:sz w:val="21"/>
          <w:szCs w:val="21"/>
        </w:rPr>
        <w:t xml:space="preserve">Il conferimento dei dati, per le finalità sopra indicate, è necessario ed obbligatorio, </w:t>
      </w:r>
      <w:r w:rsidR="004D7562" w:rsidRPr="00EF6A1E">
        <w:rPr>
          <w:rFonts w:asciiTheme="minorHAnsi" w:hAnsiTheme="minorHAnsi" w:cstheme="minorHAnsi"/>
          <w:sz w:val="21"/>
          <w:szCs w:val="21"/>
        </w:rPr>
        <w:t xml:space="preserve">in </w:t>
      </w:r>
      <w:r w:rsidR="004D7562" w:rsidRPr="00EF6A1E">
        <w:rPr>
          <w:rFonts w:asciiTheme="minorHAnsi" w:hAnsiTheme="minorHAnsi" w:cstheme="minorHAnsi"/>
          <w:spacing w:val="-4"/>
          <w:sz w:val="21"/>
          <w:szCs w:val="21"/>
        </w:rPr>
        <w:t xml:space="preserve">quanto </w:t>
      </w:r>
      <w:r w:rsidR="004D7562" w:rsidRPr="00EF6A1E">
        <w:rPr>
          <w:rFonts w:asciiTheme="minorHAnsi" w:hAnsiTheme="minorHAnsi" w:cstheme="minorHAnsi"/>
          <w:sz w:val="21"/>
          <w:szCs w:val="21"/>
        </w:rPr>
        <w:t xml:space="preserve">in </w:t>
      </w:r>
      <w:r w:rsidR="004D7562" w:rsidRPr="00EF6A1E">
        <w:rPr>
          <w:rFonts w:asciiTheme="minorHAnsi" w:hAnsiTheme="minorHAnsi" w:cstheme="minorHAnsi"/>
          <w:spacing w:val="-4"/>
          <w:sz w:val="21"/>
          <w:szCs w:val="21"/>
        </w:rPr>
        <w:t xml:space="preserve">mancanza </w:t>
      </w:r>
      <w:r w:rsidR="004D7562" w:rsidRPr="00EF6A1E">
        <w:rPr>
          <w:rFonts w:asciiTheme="minorHAnsi" w:hAnsiTheme="minorHAnsi" w:cstheme="minorHAnsi"/>
          <w:sz w:val="21"/>
          <w:szCs w:val="21"/>
        </w:rPr>
        <w:t xml:space="preserve">di esso le proposte alla presente consultazione saranno escluse. </w:t>
      </w:r>
    </w:p>
    <w:p w14:paraId="3CDF8500" w14:textId="77777777" w:rsidR="00D73873" w:rsidRDefault="00D73873" w:rsidP="00EF6A1E">
      <w:pPr>
        <w:tabs>
          <w:tab w:val="num" w:pos="720"/>
        </w:tabs>
        <w:spacing w:after="120" w:line="276" w:lineRule="auto"/>
        <w:rPr>
          <w:rFonts w:asciiTheme="minorHAnsi" w:eastAsia="Calibri" w:hAnsiTheme="minorHAnsi" w:cstheme="minorHAnsi"/>
          <w:b/>
          <w:sz w:val="21"/>
          <w:szCs w:val="21"/>
          <w:u w:val="single"/>
        </w:rPr>
      </w:pPr>
    </w:p>
    <w:p w14:paraId="325F99D1" w14:textId="6015BC23" w:rsidR="00BE6887" w:rsidRPr="00EF6A1E" w:rsidRDefault="00BE6887"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eastAsia="Calibri" w:hAnsiTheme="minorHAnsi" w:cstheme="minorHAnsi"/>
          <w:b/>
          <w:sz w:val="21"/>
          <w:szCs w:val="21"/>
          <w:u w:val="single"/>
        </w:rPr>
        <w:t>F. Modalità di trattamento</w:t>
      </w:r>
    </w:p>
    <w:p w14:paraId="189CA8CA" w14:textId="77777777" w:rsidR="00BE6887" w:rsidRPr="00EF6A1E" w:rsidRDefault="00BE6887" w:rsidP="00EF6A1E">
      <w:pPr>
        <w:tabs>
          <w:tab w:val="num" w:pos="720"/>
        </w:tabs>
        <w:spacing w:after="120" w:line="276" w:lineRule="auto"/>
        <w:rPr>
          <w:rFonts w:asciiTheme="minorHAnsi" w:eastAsia="Calibri" w:hAnsiTheme="minorHAnsi" w:cstheme="minorHAnsi"/>
          <w:sz w:val="21"/>
          <w:szCs w:val="21"/>
        </w:rPr>
      </w:pPr>
      <w:proofErr w:type="spellStart"/>
      <w:r w:rsidRPr="00EF6A1E">
        <w:rPr>
          <w:rFonts w:asciiTheme="minorHAnsi" w:eastAsia="Calibri" w:hAnsiTheme="minorHAnsi" w:cstheme="minorHAnsi"/>
          <w:sz w:val="21"/>
          <w:szCs w:val="21"/>
        </w:rPr>
        <w:t>ll</w:t>
      </w:r>
      <w:proofErr w:type="spellEnd"/>
      <w:r w:rsidRPr="00EF6A1E">
        <w:rPr>
          <w:rFonts w:asciiTheme="minorHAnsi" w:eastAsia="Calibri" w:hAnsiTheme="minorHAnsi" w:cstheme="minorHAnsi"/>
          <w:sz w:val="21"/>
          <w:szCs w:val="21"/>
        </w:rPr>
        <w:t xml:space="preserve"> trattamento dei Suoi dati avverrà sia con strumenti cartacei che elettronici e con l’adozione di misure per prevenire la perdita dei dati, usi illeciti e non corretti ed accessi non autorizzati, nel rispetto delle vigenti disposizioni in materia di tutela dei dati personali.</w:t>
      </w:r>
    </w:p>
    <w:p w14:paraId="518CE1A7" w14:textId="65FE1542" w:rsidR="00BC2728" w:rsidRDefault="00BC2728" w:rsidP="00EF6A1E">
      <w:pPr>
        <w:tabs>
          <w:tab w:val="num" w:pos="720"/>
        </w:tabs>
        <w:spacing w:after="120" w:line="276" w:lineRule="auto"/>
        <w:rPr>
          <w:rFonts w:asciiTheme="minorHAnsi" w:eastAsia="Calibri" w:hAnsiTheme="minorHAnsi" w:cstheme="minorHAnsi"/>
          <w:b/>
          <w:sz w:val="21"/>
          <w:szCs w:val="21"/>
          <w:u w:val="single"/>
        </w:rPr>
      </w:pPr>
    </w:p>
    <w:p w14:paraId="5F827106" w14:textId="77777777" w:rsidR="00D73873" w:rsidRPr="00EF6A1E" w:rsidRDefault="00D73873" w:rsidP="00EF6A1E">
      <w:pPr>
        <w:tabs>
          <w:tab w:val="num" w:pos="720"/>
        </w:tabs>
        <w:spacing w:after="120" w:line="276" w:lineRule="auto"/>
        <w:rPr>
          <w:rFonts w:asciiTheme="minorHAnsi" w:eastAsia="Calibri" w:hAnsiTheme="minorHAnsi" w:cstheme="minorHAnsi"/>
          <w:b/>
          <w:sz w:val="21"/>
          <w:szCs w:val="21"/>
          <w:u w:val="single"/>
        </w:rPr>
      </w:pPr>
    </w:p>
    <w:p w14:paraId="156A90FC" w14:textId="77777777" w:rsidR="004E7126" w:rsidRDefault="004E7126" w:rsidP="00EF6A1E">
      <w:pPr>
        <w:tabs>
          <w:tab w:val="num" w:pos="720"/>
        </w:tabs>
        <w:spacing w:after="120" w:line="276" w:lineRule="auto"/>
        <w:rPr>
          <w:rFonts w:asciiTheme="minorHAnsi" w:eastAsia="Calibri" w:hAnsiTheme="minorHAnsi" w:cstheme="minorHAnsi"/>
          <w:b/>
          <w:sz w:val="21"/>
          <w:szCs w:val="21"/>
          <w:u w:val="single"/>
        </w:rPr>
      </w:pPr>
    </w:p>
    <w:p w14:paraId="440F0183" w14:textId="0341FBEE" w:rsidR="00BE6887" w:rsidRPr="00EF6A1E" w:rsidRDefault="00BC2728"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eastAsia="Calibri" w:hAnsiTheme="minorHAnsi" w:cstheme="minorHAnsi"/>
          <w:b/>
          <w:sz w:val="21"/>
          <w:szCs w:val="21"/>
          <w:u w:val="single"/>
        </w:rPr>
        <w:t>G. Comunicazione dei dati</w:t>
      </w:r>
    </w:p>
    <w:p w14:paraId="4AB072CE" w14:textId="4F4F08C3" w:rsidR="00BC2728" w:rsidRPr="00B473A1" w:rsidRDefault="00BC2728" w:rsidP="00EF6A1E">
      <w:pPr>
        <w:spacing w:line="276" w:lineRule="auto"/>
        <w:rPr>
          <w:rFonts w:asciiTheme="minorHAnsi" w:hAnsiTheme="minorHAnsi" w:cstheme="minorHAnsi"/>
          <w:sz w:val="21"/>
          <w:szCs w:val="21"/>
        </w:rPr>
      </w:pPr>
      <w:r w:rsidRPr="00EF6A1E">
        <w:rPr>
          <w:rFonts w:asciiTheme="minorHAnsi" w:hAnsiTheme="minorHAnsi" w:cstheme="minorHAnsi"/>
          <w:sz w:val="21"/>
          <w:szCs w:val="21"/>
        </w:rPr>
        <w:t xml:space="preserve">I dati personali trattati dal Titolare non saranno diffusi, ossia non ne verrà data conoscenza a soggetti indeterminati, in nessuna possibile forma, inclusa quella della loro messa a disposizione o semplice consultazione. I </w:t>
      </w:r>
      <w:r w:rsidRPr="00EF6A1E">
        <w:rPr>
          <w:rFonts w:asciiTheme="minorHAnsi" w:hAnsiTheme="minorHAnsi" w:cstheme="minorHAnsi"/>
          <w:spacing w:val="-3"/>
          <w:sz w:val="21"/>
          <w:szCs w:val="21"/>
        </w:rPr>
        <w:t xml:space="preserve">dati </w:t>
      </w:r>
      <w:r w:rsidRPr="00EF6A1E">
        <w:rPr>
          <w:rFonts w:asciiTheme="minorHAnsi" w:hAnsiTheme="minorHAnsi" w:cstheme="minorHAnsi"/>
          <w:spacing w:val="-4"/>
          <w:sz w:val="21"/>
          <w:szCs w:val="21"/>
        </w:rPr>
        <w:t xml:space="preserve">personali saranno trattati dal Responsabile della prevenzione della corruzione e della trasparenza di Finpiemonte S.p.A. e </w:t>
      </w:r>
      <w:r w:rsidRPr="00EF6A1E">
        <w:rPr>
          <w:rFonts w:asciiTheme="minorHAnsi" w:hAnsiTheme="minorHAnsi" w:cstheme="minorHAnsi"/>
          <w:sz w:val="21"/>
          <w:szCs w:val="21"/>
        </w:rPr>
        <w:t xml:space="preserve">da </w:t>
      </w:r>
      <w:r w:rsidRPr="00EF6A1E">
        <w:rPr>
          <w:rFonts w:asciiTheme="minorHAnsi" w:hAnsiTheme="minorHAnsi" w:cstheme="minorHAnsi"/>
          <w:spacing w:val="-4"/>
          <w:sz w:val="21"/>
          <w:szCs w:val="21"/>
        </w:rPr>
        <w:t xml:space="preserve">dipendenti </w:t>
      </w:r>
      <w:r w:rsidRPr="00EF6A1E">
        <w:rPr>
          <w:rFonts w:asciiTheme="minorHAnsi" w:hAnsiTheme="minorHAnsi" w:cstheme="minorHAnsi"/>
          <w:sz w:val="21"/>
          <w:szCs w:val="21"/>
        </w:rPr>
        <w:t xml:space="preserve">e </w:t>
      </w:r>
      <w:r w:rsidRPr="00EF6A1E">
        <w:rPr>
          <w:rFonts w:asciiTheme="minorHAnsi" w:hAnsiTheme="minorHAnsi" w:cstheme="minorHAnsi"/>
          <w:spacing w:val="-4"/>
          <w:sz w:val="21"/>
          <w:szCs w:val="21"/>
        </w:rPr>
        <w:t xml:space="preserve">collaboratori </w:t>
      </w:r>
      <w:r w:rsidRPr="00EF6A1E">
        <w:rPr>
          <w:rFonts w:asciiTheme="minorHAnsi" w:hAnsiTheme="minorHAnsi" w:cstheme="minorHAnsi"/>
          <w:spacing w:val="-3"/>
          <w:sz w:val="21"/>
          <w:szCs w:val="21"/>
        </w:rPr>
        <w:t xml:space="preserve">del </w:t>
      </w:r>
      <w:r w:rsidRPr="00EF6A1E">
        <w:rPr>
          <w:rFonts w:asciiTheme="minorHAnsi" w:hAnsiTheme="minorHAnsi" w:cstheme="minorHAnsi"/>
          <w:spacing w:val="-4"/>
          <w:sz w:val="21"/>
          <w:szCs w:val="21"/>
        </w:rPr>
        <w:t xml:space="preserve">Titolare, </w:t>
      </w:r>
      <w:r w:rsidRPr="00EF6A1E">
        <w:rPr>
          <w:rFonts w:asciiTheme="minorHAnsi" w:hAnsiTheme="minorHAnsi" w:cstheme="minorHAnsi"/>
          <w:sz w:val="21"/>
          <w:szCs w:val="21"/>
        </w:rPr>
        <w:t xml:space="preserve">espressamente incaricati quali autorizzati al trattamento, sulla base dei ruoli e delle mansioni lavorative espletate. Potranno essere altresì comunicati a Responsabili del trattamento debitamente nominati </w:t>
      </w:r>
      <w:r w:rsidRPr="00EF6A1E">
        <w:rPr>
          <w:rFonts w:asciiTheme="minorHAnsi" w:hAnsiTheme="minorHAnsi" w:cstheme="minorHAnsi"/>
          <w:i/>
          <w:sz w:val="21"/>
          <w:szCs w:val="21"/>
        </w:rPr>
        <w:t xml:space="preserve">ex </w:t>
      </w:r>
      <w:r w:rsidRPr="00EF6A1E">
        <w:rPr>
          <w:rFonts w:asciiTheme="minorHAnsi" w:hAnsiTheme="minorHAnsi" w:cstheme="minorHAnsi"/>
          <w:sz w:val="21"/>
          <w:szCs w:val="21"/>
        </w:rPr>
        <w:t xml:space="preserve">art. 28 GDPR, che svolgono attività in </w:t>
      </w:r>
      <w:r w:rsidRPr="00EF6A1E">
        <w:rPr>
          <w:rFonts w:asciiTheme="minorHAnsi" w:hAnsiTheme="minorHAnsi" w:cstheme="minorHAnsi"/>
          <w:i/>
          <w:sz w:val="21"/>
          <w:szCs w:val="21"/>
        </w:rPr>
        <w:t xml:space="preserve">outsourcing </w:t>
      </w:r>
      <w:r w:rsidRPr="00EF6A1E">
        <w:rPr>
          <w:rFonts w:asciiTheme="minorHAnsi" w:hAnsiTheme="minorHAnsi" w:cstheme="minorHAnsi"/>
          <w:sz w:val="21"/>
          <w:szCs w:val="21"/>
        </w:rPr>
        <w:t xml:space="preserve">per conto del Titolare, cui sono state fornite precise istruzioni nel trattamento dei dati medesimi. Potranno essere inoltre comunicati ai soggetti legittimati ad accedervi in forza di disposizioni di legge, regolamenti, normative comunitarie (quali organi di controllo, forze dell’ordine, enti ministeriali, Autorità competenti) che, su loro espressa richiesta, li tratteranno </w:t>
      </w:r>
      <w:r w:rsidRPr="00B473A1">
        <w:rPr>
          <w:rFonts w:asciiTheme="minorHAnsi" w:hAnsiTheme="minorHAnsi" w:cstheme="minorHAnsi"/>
          <w:sz w:val="21"/>
          <w:szCs w:val="21"/>
        </w:rPr>
        <w:t xml:space="preserve">in qualità di titolari autonomi del trattamento, per lo svolgimento di attività strumentali alle finalità di cui sopra. </w:t>
      </w:r>
    </w:p>
    <w:p w14:paraId="3B8E5420" w14:textId="77777777" w:rsidR="00CA757E" w:rsidRPr="00B473A1" w:rsidRDefault="00CA757E" w:rsidP="00EF6A1E">
      <w:pPr>
        <w:tabs>
          <w:tab w:val="num" w:pos="720"/>
        </w:tabs>
        <w:spacing w:after="120" w:line="276" w:lineRule="auto"/>
        <w:rPr>
          <w:rFonts w:asciiTheme="minorHAnsi" w:eastAsia="Calibri" w:hAnsiTheme="minorHAnsi" w:cstheme="minorHAnsi"/>
          <w:sz w:val="21"/>
          <w:szCs w:val="21"/>
        </w:rPr>
      </w:pPr>
    </w:p>
    <w:p w14:paraId="5E3E1395" w14:textId="15E38D26" w:rsidR="00CA757E" w:rsidRPr="00B473A1" w:rsidRDefault="00BC2728" w:rsidP="00EF6A1E">
      <w:pPr>
        <w:tabs>
          <w:tab w:val="num" w:pos="720"/>
        </w:tabs>
        <w:spacing w:after="120" w:line="276" w:lineRule="auto"/>
        <w:rPr>
          <w:rFonts w:asciiTheme="minorHAnsi" w:eastAsia="Calibri" w:hAnsiTheme="minorHAnsi" w:cstheme="minorHAnsi"/>
          <w:b/>
          <w:sz w:val="21"/>
          <w:szCs w:val="21"/>
          <w:u w:val="single"/>
        </w:rPr>
      </w:pPr>
      <w:r w:rsidRPr="00B473A1">
        <w:rPr>
          <w:rFonts w:asciiTheme="minorHAnsi" w:eastAsia="Calibri" w:hAnsiTheme="minorHAnsi" w:cstheme="minorHAnsi"/>
          <w:b/>
          <w:sz w:val="21"/>
          <w:szCs w:val="21"/>
          <w:u w:val="single"/>
        </w:rPr>
        <w:t>H</w:t>
      </w:r>
      <w:r w:rsidR="00CA757E" w:rsidRPr="00B473A1">
        <w:rPr>
          <w:rFonts w:asciiTheme="minorHAnsi" w:eastAsia="Calibri" w:hAnsiTheme="minorHAnsi" w:cstheme="minorHAnsi"/>
          <w:b/>
          <w:sz w:val="21"/>
          <w:szCs w:val="21"/>
          <w:u w:val="single"/>
        </w:rPr>
        <w:t>. Conservazione</w:t>
      </w:r>
    </w:p>
    <w:p w14:paraId="5CBD97C4" w14:textId="5B6D28BF" w:rsidR="00CA757E" w:rsidRDefault="00B473A1" w:rsidP="00EF6A1E">
      <w:pPr>
        <w:tabs>
          <w:tab w:val="num" w:pos="720"/>
        </w:tabs>
        <w:spacing w:after="120" w:line="276" w:lineRule="auto"/>
        <w:rPr>
          <w:rFonts w:asciiTheme="minorHAnsi" w:hAnsiTheme="minorHAnsi" w:cstheme="minorHAnsi"/>
          <w:sz w:val="21"/>
          <w:szCs w:val="21"/>
        </w:rPr>
      </w:pPr>
      <w:r w:rsidRPr="00B473A1">
        <w:rPr>
          <w:rFonts w:asciiTheme="minorHAnsi" w:hAnsiTheme="minorHAnsi" w:cstheme="minorHAnsi"/>
          <w:sz w:val="21"/>
          <w:szCs w:val="21"/>
        </w:rPr>
        <w:t>I dati saranno trattati per il tempo strettamente necessario a documentare l'esito della consultazione ed a gestire eventuali attività di monitoraggio, di rendicontazione e di controllo interno e, in ogni caso, non saranno conservati oltre 3 anni dalla raccolta.</w:t>
      </w:r>
    </w:p>
    <w:p w14:paraId="05C105CD" w14:textId="77777777" w:rsidR="00B473A1" w:rsidRPr="00EF6A1E" w:rsidRDefault="00B473A1" w:rsidP="00EF6A1E">
      <w:pPr>
        <w:tabs>
          <w:tab w:val="num" w:pos="720"/>
        </w:tabs>
        <w:spacing w:after="120" w:line="276" w:lineRule="auto"/>
        <w:rPr>
          <w:rFonts w:asciiTheme="minorHAnsi" w:eastAsia="Calibri" w:hAnsiTheme="minorHAnsi" w:cstheme="minorHAnsi"/>
          <w:sz w:val="21"/>
          <w:szCs w:val="21"/>
        </w:rPr>
      </w:pPr>
    </w:p>
    <w:p w14:paraId="2603E8DA" w14:textId="0E309A34" w:rsidR="00CA757E" w:rsidRPr="00EF6A1E" w:rsidRDefault="00BC2728"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eastAsia="Calibri" w:hAnsiTheme="minorHAnsi" w:cstheme="minorHAnsi"/>
          <w:b/>
          <w:sz w:val="21"/>
          <w:szCs w:val="21"/>
          <w:u w:val="single"/>
        </w:rPr>
        <w:t>I</w:t>
      </w:r>
      <w:r w:rsidR="00CA757E" w:rsidRPr="00EF6A1E">
        <w:rPr>
          <w:rFonts w:asciiTheme="minorHAnsi" w:eastAsia="Calibri" w:hAnsiTheme="minorHAnsi" w:cstheme="minorHAnsi"/>
          <w:b/>
          <w:sz w:val="21"/>
          <w:szCs w:val="21"/>
          <w:u w:val="single"/>
        </w:rPr>
        <w:t>. Processi decisionali automatizzati</w:t>
      </w:r>
    </w:p>
    <w:p w14:paraId="391EFA7D" w14:textId="2458BDD7" w:rsidR="00BA59D3" w:rsidRPr="00EF6A1E" w:rsidRDefault="00BA59D3" w:rsidP="00EF6A1E">
      <w:pPr>
        <w:tabs>
          <w:tab w:val="num" w:pos="720"/>
        </w:tabs>
        <w:spacing w:after="120" w:line="276" w:lineRule="auto"/>
        <w:rPr>
          <w:rFonts w:asciiTheme="minorHAnsi" w:eastAsia="Calibri" w:hAnsiTheme="minorHAnsi" w:cstheme="minorHAnsi"/>
          <w:sz w:val="21"/>
          <w:szCs w:val="21"/>
        </w:rPr>
      </w:pPr>
      <w:r w:rsidRPr="00EF6A1E">
        <w:rPr>
          <w:rFonts w:asciiTheme="minorHAnsi" w:eastAsia="Calibri" w:hAnsiTheme="minorHAnsi" w:cstheme="minorHAnsi"/>
          <w:sz w:val="21"/>
          <w:szCs w:val="21"/>
        </w:rPr>
        <w:t>Il Titolare del trattamento non</w:t>
      </w:r>
      <w:r w:rsidR="00CA757E" w:rsidRPr="00EF6A1E">
        <w:rPr>
          <w:rFonts w:asciiTheme="minorHAnsi" w:eastAsia="Calibri" w:hAnsiTheme="minorHAnsi" w:cstheme="minorHAnsi"/>
          <w:sz w:val="21"/>
          <w:szCs w:val="21"/>
        </w:rPr>
        <w:t xml:space="preserve"> utilizza alcun processo decisionale automatizzato, né tecniche di </w:t>
      </w:r>
      <w:proofErr w:type="spellStart"/>
      <w:r w:rsidR="00CA757E" w:rsidRPr="00EF6A1E">
        <w:rPr>
          <w:rFonts w:asciiTheme="minorHAnsi" w:eastAsia="Calibri" w:hAnsiTheme="minorHAnsi" w:cstheme="minorHAnsi"/>
          <w:sz w:val="21"/>
          <w:szCs w:val="21"/>
        </w:rPr>
        <w:t>profilazione</w:t>
      </w:r>
      <w:proofErr w:type="spellEnd"/>
      <w:r w:rsidR="00CA757E" w:rsidRPr="00EF6A1E">
        <w:rPr>
          <w:rFonts w:asciiTheme="minorHAnsi" w:eastAsia="Calibri" w:hAnsiTheme="minorHAnsi" w:cstheme="minorHAnsi"/>
          <w:sz w:val="21"/>
          <w:szCs w:val="21"/>
        </w:rPr>
        <w:t>.</w:t>
      </w:r>
    </w:p>
    <w:p w14:paraId="35F531CB" w14:textId="77777777" w:rsidR="00BA59D3" w:rsidRPr="00EF6A1E" w:rsidRDefault="00BA59D3" w:rsidP="00EF6A1E">
      <w:pPr>
        <w:tabs>
          <w:tab w:val="num" w:pos="720"/>
        </w:tabs>
        <w:spacing w:after="120" w:line="276" w:lineRule="auto"/>
        <w:rPr>
          <w:rFonts w:asciiTheme="minorHAnsi" w:eastAsia="Calibri" w:hAnsiTheme="minorHAnsi" w:cstheme="minorHAnsi"/>
          <w:sz w:val="21"/>
          <w:szCs w:val="21"/>
        </w:rPr>
      </w:pPr>
    </w:p>
    <w:p w14:paraId="63C3F6FC" w14:textId="66190EF8" w:rsidR="00BA59D3" w:rsidRPr="00EF6A1E" w:rsidRDefault="00BC2728" w:rsidP="00EF6A1E">
      <w:pPr>
        <w:tabs>
          <w:tab w:val="num" w:pos="720"/>
        </w:tabs>
        <w:spacing w:after="120" w:line="276" w:lineRule="auto"/>
        <w:rPr>
          <w:rFonts w:asciiTheme="minorHAnsi" w:eastAsia="Calibri" w:hAnsiTheme="minorHAnsi" w:cstheme="minorHAnsi"/>
          <w:b/>
          <w:bCs/>
          <w:sz w:val="21"/>
          <w:szCs w:val="21"/>
          <w:u w:val="single"/>
        </w:rPr>
      </w:pPr>
      <w:r w:rsidRPr="00EF6A1E">
        <w:rPr>
          <w:rFonts w:asciiTheme="minorHAnsi" w:eastAsia="Calibri" w:hAnsiTheme="minorHAnsi" w:cstheme="minorHAnsi"/>
          <w:b/>
          <w:bCs/>
          <w:sz w:val="21"/>
          <w:szCs w:val="21"/>
          <w:u w:val="single"/>
        </w:rPr>
        <w:t>L</w:t>
      </w:r>
      <w:r w:rsidR="00BA59D3" w:rsidRPr="00EF6A1E">
        <w:rPr>
          <w:rFonts w:asciiTheme="minorHAnsi" w:eastAsia="Calibri" w:hAnsiTheme="minorHAnsi" w:cstheme="minorHAnsi"/>
          <w:b/>
          <w:bCs/>
          <w:sz w:val="21"/>
          <w:szCs w:val="21"/>
          <w:u w:val="single"/>
        </w:rPr>
        <w:t xml:space="preserve">. </w:t>
      </w:r>
      <w:r w:rsidR="00BA59D3" w:rsidRPr="00EF6A1E">
        <w:rPr>
          <w:rFonts w:asciiTheme="minorHAnsi" w:hAnsiTheme="minorHAnsi" w:cstheme="minorHAnsi"/>
          <w:b/>
          <w:bCs/>
          <w:sz w:val="21"/>
          <w:szCs w:val="21"/>
          <w:u w:val="single"/>
        </w:rPr>
        <w:t xml:space="preserve">Trasferimento dei dati  </w:t>
      </w:r>
    </w:p>
    <w:p w14:paraId="6FE70054" w14:textId="77777777" w:rsidR="00BA59D3" w:rsidRPr="00EF6A1E" w:rsidRDefault="00BA59D3" w:rsidP="00EF6A1E">
      <w:pPr>
        <w:spacing w:line="276" w:lineRule="auto"/>
        <w:rPr>
          <w:rFonts w:asciiTheme="minorHAnsi" w:hAnsiTheme="minorHAnsi" w:cstheme="minorHAnsi"/>
          <w:sz w:val="21"/>
          <w:szCs w:val="21"/>
        </w:rPr>
      </w:pPr>
      <w:r w:rsidRPr="00EF6A1E">
        <w:rPr>
          <w:rFonts w:asciiTheme="minorHAnsi" w:hAnsiTheme="minorHAnsi" w:cstheme="minorHAnsi"/>
          <w:sz w:val="21"/>
          <w:szCs w:val="21"/>
        </w:rPr>
        <w:t xml:space="preserve">Il Titolare del trattamento non trasferisce i dati personali verso Paesi terzi extra-UE o ad organizzazioni internazionali. </w:t>
      </w:r>
    </w:p>
    <w:p w14:paraId="0F40B2AF" w14:textId="77777777" w:rsidR="00BA59D3" w:rsidRPr="00EF6A1E" w:rsidRDefault="00BA59D3" w:rsidP="00EF6A1E">
      <w:pPr>
        <w:tabs>
          <w:tab w:val="num" w:pos="720"/>
        </w:tabs>
        <w:spacing w:after="120" w:line="276" w:lineRule="auto"/>
        <w:rPr>
          <w:rFonts w:asciiTheme="minorHAnsi" w:eastAsia="Calibri" w:hAnsiTheme="minorHAnsi" w:cstheme="minorHAnsi"/>
          <w:sz w:val="21"/>
          <w:szCs w:val="21"/>
        </w:rPr>
      </w:pPr>
    </w:p>
    <w:p w14:paraId="016C2972" w14:textId="678EC0C9" w:rsidR="00CA757E" w:rsidRPr="00EF6A1E" w:rsidRDefault="00BC2728" w:rsidP="00EF6A1E">
      <w:pPr>
        <w:tabs>
          <w:tab w:val="num" w:pos="720"/>
        </w:tabs>
        <w:spacing w:after="120" w:line="276" w:lineRule="auto"/>
        <w:rPr>
          <w:rFonts w:asciiTheme="minorHAnsi" w:eastAsia="Calibri" w:hAnsiTheme="minorHAnsi" w:cstheme="minorHAnsi"/>
          <w:b/>
          <w:sz w:val="21"/>
          <w:szCs w:val="21"/>
          <w:u w:val="single"/>
        </w:rPr>
      </w:pPr>
      <w:r w:rsidRPr="00EF6A1E">
        <w:rPr>
          <w:rFonts w:asciiTheme="minorHAnsi" w:eastAsia="Calibri" w:hAnsiTheme="minorHAnsi" w:cstheme="minorHAnsi"/>
          <w:b/>
          <w:sz w:val="21"/>
          <w:szCs w:val="21"/>
          <w:u w:val="single"/>
        </w:rPr>
        <w:t>M</w:t>
      </w:r>
      <w:r w:rsidR="00CA757E" w:rsidRPr="00EF6A1E">
        <w:rPr>
          <w:rFonts w:asciiTheme="minorHAnsi" w:eastAsia="Calibri" w:hAnsiTheme="minorHAnsi" w:cstheme="minorHAnsi"/>
          <w:b/>
          <w:sz w:val="21"/>
          <w:szCs w:val="21"/>
          <w:u w:val="single"/>
        </w:rPr>
        <w:t>. Diritti dell’Interessato</w:t>
      </w:r>
    </w:p>
    <w:p w14:paraId="2D7EAA98" w14:textId="7C9E9C11" w:rsidR="00CA757E" w:rsidRPr="00EF6A1E" w:rsidRDefault="00CA757E" w:rsidP="00EF6A1E">
      <w:pPr>
        <w:tabs>
          <w:tab w:val="num" w:pos="720"/>
        </w:tabs>
        <w:spacing w:after="120" w:line="276" w:lineRule="auto"/>
        <w:rPr>
          <w:rFonts w:asciiTheme="minorHAnsi" w:eastAsia="Calibri" w:hAnsiTheme="minorHAnsi" w:cstheme="minorHAnsi"/>
          <w:sz w:val="21"/>
          <w:szCs w:val="21"/>
        </w:rPr>
      </w:pPr>
      <w:r w:rsidRPr="00EF6A1E">
        <w:rPr>
          <w:rFonts w:asciiTheme="minorHAnsi" w:eastAsia="Calibri" w:hAnsiTheme="minorHAnsi" w:cstheme="minorHAnsi"/>
          <w:sz w:val="21"/>
          <w:szCs w:val="21"/>
        </w:rPr>
        <w:t xml:space="preserve">L’interessato può rivolgersi al Titolare del trattamento mediante lettera raccomandata al seguente indirizzo Finpiemonte S.p.A., Galleria San Federico 54, 10121 Torino, fax n.011/545759 o posta elettronica all’indirizzo </w:t>
      </w:r>
      <w:hyperlink r:id="rId10" w:history="1">
        <w:r w:rsidRPr="00EF6A1E">
          <w:rPr>
            <w:rStyle w:val="Collegamentoipertestuale"/>
            <w:rFonts w:asciiTheme="minorHAnsi" w:eastAsia="Calibri" w:hAnsiTheme="minorHAnsi" w:cstheme="minorHAnsi"/>
            <w:sz w:val="21"/>
            <w:szCs w:val="21"/>
          </w:rPr>
          <w:t>rpd@finpiemonte.it</w:t>
        </w:r>
      </w:hyperlink>
      <w:r w:rsidRPr="00EF6A1E">
        <w:rPr>
          <w:rFonts w:asciiTheme="minorHAnsi" w:eastAsia="Calibri" w:hAnsiTheme="minorHAnsi" w:cstheme="minorHAnsi"/>
          <w:sz w:val="21"/>
          <w:szCs w:val="21"/>
        </w:rPr>
        <w:t xml:space="preserve"> per far valere i Suoi diritti, così come indicato dagli artt. 15 – </w:t>
      </w:r>
      <w:r w:rsidR="00BA59D3" w:rsidRPr="00EF6A1E">
        <w:rPr>
          <w:rFonts w:asciiTheme="minorHAnsi" w:eastAsia="Calibri" w:hAnsiTheme="minorHAnsi" w:cstheme="minorHAnsi"/>
          <w:sz w:val="21"/>
          <w:szCs w:val="21"/>
        </w:rPr>
        <w:t>22 del</w:t>
      </w:r>
      <w:r w:rsidRPr="00EF6A1E">
        <w:rPr>
          <w:rFonts w:asciiTheme="minorHAnsi" w:eastAsia="Calibri" w:hAnsiTheme="minorHAnsi" w:cstheme="minorHAnsi"/>
          <w:sz w:val="21"/>
          <w:szCs w:val="21"/>
        </w:rPr>
        <w:t xml:space="preserve"> RGPD  del 2016/679 ,</w:t>
      </w:r>
      <w:r w:rsidR="00BA59D3" w:rsidRPr="00EF6A1E">
        <w:rPr>
          <w:rFonts w:asciiTheme="minorHAnsi" w:eastAsia="Calibri" w:hAnsiTheme="minorHAnsi" w:cstheme="minorHAnsi"/>
          <w:sz w:val="21"/>
          <w:szCs w:val="21"/>
        </w:rPr>
        <w:t xml:space="preserve"> nei casi previsti e fatte salve le eccezioni di legge o di Regolamento,</w:t>
      </w:r>
      <w:r w:rsidRPr="00EF6A1E">
        <w:rPr>
          <w:rFonts w:asciiTheme="minorHAnsi" w:eastAsia="Calibri" w:hAnsiTheme="minorHAnsi" w:cstheme="minorHAnsi"/>
          <w:sz w:val="21"/>
          <w:szCs w:val="21"/>
        </w:rPr>
        <w:t xml:space="preserve"> tra i quali in particolare:</w:t>
      </w:r>
    </w:p>
    <w:p w14:paraId="6F635B30" w14:textId="77777777" w:rsidR="00CA757E" w:rsidRPr="00EF6A1E" w:rsidRDefault="00CA757E" w:rsidP="00D73873">
      <w:pPr>
        <w:spacing w:line="276" w:lineRule="auto"/>
        <w:ind w:left="426" w:hanging="426"/>
        <w:rPr>
          <w:rFonts w:asciiTheme="minorHAnsi" w:eastAsia="Calibri" w:hAnsiTheme="minorHAnsi" w:cstheme="minorHAnsi"/>
          <w:sz w:val="21"/>
          <w:szCs w:val="21"/>
        </w:rPr>
      </w:pPr>
      <w:r w:rsidRPr="00EF6A1E">
        <w:rPr>
          <w:rFonts w:asciiTheme="minorHAnsi" w:eastAsia="Calibri" w:hAnsiTheme="minorHAnsi" w:cstheme="minorHAnsi"/>
          <w:sz w:val="21"/>
          <w:szCs w:val="21"/>
        </w:rPr>
        <w:t>-</w:t>
      </w:r>
      <w:r w:rsidRPr="00EF6A1E">
        <w:rPr>
          <w:rFonts w:asciiTheme="minorHAnsi" w:eastAsia="Calibri" w:hAnsiTheme="minorHAnsi" w:cstheme="minorHAnsi"/>
          <w:sz w:val="21"/>
          <w:szCs w:val="21"/>
        </w:rPr>
        <w:tab/>
        <w:t>il diritto di accesso per conoscere: le finalità del trattamento, le categorie dei dati personali in questione, i destinatari o le categorie di destinatari a cui i dati personali sono destinati o saranno comunicati, in particolare se destinatari di paesi terzi o organizzazioni internazionali, quando è possibile, il periodo di conservazione dei dati personali previsto oppure, se non è possibile, i criteri utilizzati per determinare tale periodo, qualora i dati non siano raccolti presso l’interessato, diritto di avere  tutte le informazioni disponibili sulla loro origine;</w:t>
      </w:r>
    </w:p>
    <w:p w14:paraId="51AE4133" w14:textId="77777777" w:rsidR="00CA757E" w:rsidRPr="00EF6A1E" w:rsidRDefault="00CA757E" w:rsidP="00D73873">
      <w:pPr>
        <w:tabs>
          <w:tab w:val="num" w:pos="720"/>
        </w:tabs>
        <w:spacing w:line="276" w:lineRule="auto"/>
        <w:ind w:left="426" w:hanging="426"/>
        <w:rPr>
          <w:rFonts w:asciiTheme="minorHAnsi" w:eastAsia="Calibri" w:hAnsiTheme="minorHAnsi" w:cstheme="minorHAnsi"/>
          <w:sz w:val="21"/>
          <w:szCs w:val="21"/>
        </w:rPr>
      </w:pPr>
      <w:r w:rsidRPr="00EF6A1E">
        <w:rPr>
          <w:rFonts w:asciiTheme="minorHAnsi" w:eastAsia="Calibri" w:hAnsiTheme="minorHAnsi" w:cstheme="minorHAnsi"/>
          <w:sz w:val="21"/>
          <w:szCs w:val="21"/>
        </w:rPr>
        <w:t>-</w:t>
      </w:r>
      <w:r w:rsidRPr="00EF6A1E">
        <w:rPr>
          <w:rFonts w:asciiTheme="minorHAnsi" w:eastAsia="Calibri" w:hAnsiTheme="minorHAnsi" w:cstheme="minorHAnsi"/>
          <w:sz w:val="21"/>
          <w:szCs w:val="21"/>
        </w:rPr>
        <w:tab/>
        <w:t>il diritto di rettifica e cancellazione dei dati personali;</w:t>
      </w:r>
    </w:p>
    <w:p w14:paraId="2508343F" w14:textId="77777777" w:rsidR="00CA757E" w:rsidRPr="00EF6A1E" w:rsidRDefault="00CA757E" w:rsidP="00D73873">
      <w:pPr>
        <w:tabs>
          <w:tab w:val="num" w:pos="720"/>
        </w:tabs>
        <w:spacing w:line="276" w:lineRule="auto"/>
        <w:ind w:left="426" w:hanging="426"/>
        <w:rPr>
          <w:rFonts w:asciiTheme="minorHAnsi" w:eastAsia="Calibri" w:hAnsiTheme="minorHAnsi" w:cstheme="minorHAnsi"/>
          <w:sz w:val="21"/>
          <w:szCs w:val="21"/>
        </w:rPr>
      </w:pPr>
      <w:r w:rsidRPr="00EF6A1E">
        <w:rPr>
          <w:rFonts w:asciiTheme="minorHAnsi" w:eastAsia="Calibri" w:hAnsiTheme="minorHAnsi" w:cstheme="minorHAnsi"/>
          <w:sz w:val="21"/>
          <w:szCs w:val="21"/>
        </w:rPr>
        <w:t>-</w:t>
      </w:r>
      <w:r w:rsidRPr="00EF6A1E">
        <w:rPr>
          <w:rFonts w:asciiTheme="minorHAnsi" w:eastAsia="Calibri" w:hAnsiTheme="minorHAnsi" w:cstheme="minorHAnsi"/>
          <w:sz w:val="21"/>
          <w:szCs w:val="21"/>
        </w:rPr>
        <w:tab/>
        <w:t>il diritto di limitazione al trattamento;</w:t>
      </w:r>
    </w:p>
    <w:p w14:paraId="46C90BE2" w14:textId="77777777" w:rsidR="00CA757E" w:rsidRPr="00EF6A1E" w:rsidRDefault="00CA757E" w:rsidP="00D73873">
      <w:pPr>
        <w:tabs>
          <w:tab w:val="num" w:pos="720"/>
        </w:tabs>
        <w:spacing w:line="276" w:lineRule="auto"/>
        <w:ind w:left="426" w:hanging="426"/>
        <w:rPr>
          <w:rFonts w:asciiTheme="minorHAnsi" w:eastAsia="Calibri" w:hAnsiTheme="minorHAnsi" w:cstheme="minorHAnsi"/>
          <w:sz w:val="21"/>
          <w:szCs w:val="21"/>
        </w:rPr>
      </w:pPr>
      <w:r w:rsidRPr="00EF6A1E">
        <w:rPr>
          <w:rFonts w:asciiTheme="minorHAnsi" w:eastAsia="Calibri" w:hAnsiTheme="minorHAnsi" w:cstheme="minorHAnsi"/>
          <w:sz w:val="21"/>
          <w:szCs w:val="21"/>
        </w:rPr>
        <w:t>-</w:t>
      </w:r>
      <w:r w:rsidRPr="00EF6A1E">
        <w:rPr>
          <w:rFonts w:asciiTheme="minorHAnsi" w:eastAsia="Calibri" w:hAnsiTheme="minorHAnsi" w:cstheme="minorHAnsi"/>
          <w:sz w:val="21"/>
          <w:szCs w:val="21"/>
        </w:rPr>
        <w:tab/>
        <w:t>il diritto di opposizione al loro trattamento;</w:t>
      </w:r>
    </w:p>
    <w:p w14:paraId="29D9C361" w14:textId="77777777" w:rsidR="00CA757E" w:rsidRPr="00EF6A1E" w:rsidRDefault="00CA757E" w:rsidP="00D73873">
      <w:pPr>
        <w:tabs>
          <w:tab w:val="num" w:pos="720"/>
        </w:tabs>
        <w:spacing w:line="276" w:lineRule="auto"/>
        <w:ind w:left="426" w:hanging="426"/>
        <w:rPr>
          <w:rFonts w:asciiTheme="minorHAnsi" w:eastAsia="Calibri" w:hAnsiTheme="minorHAnsi" w:cstheme="minorHAnsi"/>
          <w:sz w:val="21"/>
          <w:szCs w:val="21"/>
        </w:rPr>
      </w:pPr>
      <w:r w:rsidRPr="00EF6A1E">
        <w:rPr>
          <w:rFonts w:asciiTheme="minorHAnsi" w:eastAsia="Calibri" w:hAnsiTheme="minorHAnsi" w:cstheme="minorHAnsi"/>
          <w:sz w:val="21"/>
          <w:szCs w:val="21"/>
        </w:rPr>
        <w:t>-</w:t>
      </w:r>
      <w:r w:rsidRPr="00EF6A1E">
        <w:rPr>
          <w:rFonts w:asciiTheme="minorHAnsi" w:eastAsia="Calibri" w:hAnsiTheme="minorHAnsi" w:cstheme="minorHAnsi"/>
          <w:sz w:val="21"/>
          <w:szCs w:val="21"/>
        </w:rPr>
        <w:tab/>
        <w:t>il diritto alla portabilità dei dati;</w:t>
      </w:r>
    </w:p>
    <w:p w14:paraId="3AE79A1C" w14:textId="356458FF" w:rsidR="00CA757E" w:rsidRPr="004E7126" w:rsidRDefault="00CA757E" w:rsidP="004E7126">
      <w:pPr>
        <w:tabs>
          <w:tab w:val="num" w:pos="720"/>
        </w:tabs>
        <w:spacing w:line="276" w:lineRule="auto"/>
        <w:ind w:left="426" w:hanging="426"/>
        <w:rPr>
          <w:rFonts w:asciiTheme="minorHAnsi" w:eastAsia="Calibri" w:hAnsiTheme="minorHAnsi" w:cstheme="minorHAnsi"/>
          <w:b/>
          <w:sz w:val="21"/>
          <w:szCs w:val="21"/>
        </w:rPr>
      </w:pPr>
      <w:r w:rsidRPr="00EF6A1E">
        <w:rPr>
          <w:rFonts w:asciiTheme="minorHAnsi" w:eastAsia="Calibri" w:hAnsiTheme="minorHAnsi" w:cstheme="minorHAnsi"/>
          <w:sz w:val="21"/>
          <w:szCs w:val="21"/>
        </w:rPr>
        <w:t>-</w:t>
      </w:r>
      <w:r w:rsidRPr="00EF6A1E">
        <w:rPr>
          <w:rFonts w:asciiTheme="minorHAnsi" w:eastAsia="Calibri" w:hAnsiTheme="minorHAnsi" w:cstheme="minorHAnsi"/>
          <w:sz w:val="21"/>
          <w:szCs w:val="21"/>
        </w:rPr>
        <w:tab/>
        <w:t>il diritto di proporre reclamo ad un’autorità di controllo</w:t>
      </w:r>
      <w:r w:rsidR="00BA59D3" w:rsidRPr="00EF6A1E">
        <w:rPr>
          <w:rFonts w:asciiTheme="minorHAnsi" w:eastAsia="Calibri" w:hAnsiTheme="minorHAnsi" w:cstheme="minorHAnsi"/>
          <w:sz w:val="21"/>
          <w:szCs w:val="21"/>
        </w:rPr>
        <w:t xml:space="preserve">, ex art. 77 GDPR, </w:t>
      </w:r>
      <w:r w:rsidR="00BA59D3" w:rsidRPr="00EF6A1E">
        <w:rPr>
          <w:rFonts w:asciiTheme="minorHAnsi" w:hAnsiTheme="minorHAnsi" w:cstheme="minorHAnsi"/>
          <w:sz w:val="21"/>
          <w:szCs w:val="21"/>
        </w:rPr>
        <w:t xml:space="preserve">nonché revocare il consenso eventualmente prestato. </w:t>
      </w:r>
      <w:r w:rsidR="00BA59D3" w:rsidRPr="00EF6A1E">
        <w:rPr>
          <w:rFonts w:asciiTheme="minorHAnsi" w:hAnsiTheme="minorHAnsi" w:cstheme="minorHAnsi"/>
          <w:sz w:val="21"/>
          <w:szCs w:val="21"/>
        </w:rPr>
        <w:tab/>
      </w:r>
    </w:p>
    <w:sectPr w:rsidR="00CA757E" w:rsidRPr="004E7126" w:rsidSect="001F36C4">
      <w:pgSz w:w="11900" w:h="16840"/>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184977" w16cex:dateUtc="2024-11-10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08C83F" w16cid:durableId="7D1849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58472" w14:textId="77777777" w:rsidR="00594075" w:rsidRDefault="00594075" w:rsidP="00CA757E">
      <w:pPr>
        <w:spacing w:line="240" w:lineRule="auto"/>
      </w:pPr>
      <w:r>
        <w:separator/>
      </w:r>
    </w:p>
  </w:endnote>
  <w:endnote w:type="continuationSeparator" w:id="0">
    <w:p w14:paraId="3050BBDF" w14:textId="77777777" w:rsidR="00594075" w:rsidRDefault="00594075" w:rsidP="00CA75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liser Sans Regular">
    <w:altName w:val="Courier New"/>
    <w:panose1 w:val="00000400000000000000"/>
    <w:charset w:val="00"/>
    <w:family w:val="auto"/>
    <w:pitch w:val="variable"/>
    <w:sig w:usb0="00000081" w:usb1="00000000" w:usb2="00000000" w:usb3="00000000" w:csb0="00000009"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B26BD" w14:textId="77777777" w:rsidR="00594075" w:rsidRDefault="00594075" w:rsidP="00CA757E">
      <w:pPr>
        <w:spacing w:line="240" w:lineRule="auto"/>
      </w:pPr>
      <w:r>
        <w:separator/>
      </w:r>
    </w:p>
  </w:footnote>
  <w:footnote w:type="continuationSeparator" w:id="0">
    <w:p w14:paraId="4B188CA0" w14:textId="77777777" w:rsidR="00594075" w:rsidRDefault="00594075" w:rsidP="00CA75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E6D9" w14:textId="19E77DD6" w:rsidR="00CA757E" w:rsidRDefault="00EF6A1E" w:rsidP="00CA757E">
    <w:pPr>
      <w:pStyle w:val="Intestazione"/>
      <w:jc w:val="center"/>
    </w:pPr>
    <w:r>
      <w:rPr>
        <w:rFonts w:ascii="Neutraliser Sans Regular" w:hAnsi="Neutraliser Sans Regular" w:cs="Latha"/>
        <w:b/>
        <w:noProof/>
        <w:spacing w:val="6"/>
        <w:sz w:val="10"/>
        <w:szCs w:val="16"/>
      </w:rPr>
      <w:drawing>
        <wp:inline distT="0" distB="0" distL="0" distR="0" wp14:anchorId="60D327B3" wp14:editId="1E1E21FE">
          <wp:extent cx="2299970" cy="64770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definitivo con payoff.png"/>
                  <pic:cNvPicPr/>
                </pic:nvPicPr>
                <pic:blipFill rotWithShape="1">
                  <a:blip r:embed="rId1" cstate="print">
                    <a:extLst>
                      <a:ext uri="{28A0092B-C50C-407E-A947-70E740481C1C}">
                        <a14:useLocalDpi xmlns:a14="http://schemas.microsoft.com/office/drawing/2010/main" val="0"/>
                      </a:ext>
                    </a:extLst>
                  </a:blip>
                  <a:srcRect t="9377" b="70698"/>
                  <a:stretch/>
                </pic:blipFill>
                <pic:spPr bwMode="auto">
                  <a:xfrm>
                    <a:off x="0" y="0"/>
                    <a:ext cx="2309931" cy="6505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D20A5"/>
    <w:multiLevelType w:val="hybridMultilevel"/>
    <w:tmpl w:val="5478EC12"/>
    <w:lvl w:ilvl="0" w:tplc="509CD842">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196C01"/>
    <w:multiLevelType w:val="hybridMultilevel"/>
    <w:tmpl w:val="7C92751E"/>
    <w:lvl w:ilvl="0" w:tplc="EA1E058C">
      <w:start w:val="1"/>
      <w:numFmt w:val="bullet"/>
      <w:lvlText w:val="-"/>
      <w:lvlJc w:val="left"/>
      <w:pPr>
        <w:ind w:left="720" w:hanging="360"/>
      </w:pPr>
      <w:rPr>
        <w:rFonts w:ascii="Candara" w:eastAsia="Times New Roman" w:hAnsi="Candar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FA2455"/>
    <w:multiLevelType w:val="hybridMultilevel"/>
    <w:tmpl w:val="DB3884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6D70E0"/>
    <w:multiLevelType w:val="hybridMultilevel"/>
    <w:tmpl w:val="0DE0B544"/>
    <w:lvl w:ilvl="0" w:tplc="EA1E058C">
      <w:start w:val="1"/>
      <w:numFmt w:val="bullet"/>
      <w:lvlText w:val="-"/>
      <w:lvlJc w:val="left"/>
      <w:pPr>
        <w:ind w:left="720" w:hanging="360"/>
      </w:pPr>
      <w:rPr>
        <w:rFonts w:ascii="Candara" w:eastAsia="Times New Roman" w:hAnsi="Candar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D604B3"/>
    <w:multiLevelType w:val="hybridMultilevel"/>
    <w:tmpl w:val="C9508B7C"/>
    <w:lvl w:ilvl="0" w:tplc="04100015">
      <w:start w:val="8"/>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1B03AF"/>
    <w:multiLevelType w:val="hybridMultilevel"/>
    <w:tmpl w:val="5FDE4A42"/>
    <w:lvl w:ilvl="0" w:tplc="5240D10E">
      <w:start w:val="1"/>
      <w:numFmt w:val="decimal"/>
      <w:lvlText w:val="%1."/>
      <w:lvlJc w:val="left"/>
      <w:pPr>
        <w:ind w:left="102" w:hanging="178"/>
      </w:pPr>
      <w:rPr>
        <w:rFonts w:hint="default"/>
        <w:b/>
        <w:bCs/>
        <w:spacing w:val="-4"/>
        <w:w w:val="100"/>
        <w:sz w:val="18"/>
        <w:szCs w:val="12"/>
        <w:lang w:val="it-IT" w:eastAsia="en-US" w:bidi="ar-SA"/>
      </w:rPr>
    </w:lvl>
    <w:lvl w:ilvl="1" w:tplc="4E043F64">
      <w:numFmt w:val="bullet"/>
      <w:lvlText w:val="•"/>
      <w:lvlJc w:val="left"/>
      <w:pPr>
        <w:ind w:left="1014" w:hanging="178"/>
      </w:pPr>
      <w:rPr>
        <w:rFonts w:hint="default"/>
        <w:lang w:val="it-IT" w:eastAsia="en-US" w:bidi="ar-SA"/>
      </w:rPr>
    </w:lvl>
    <w:lvl w:ilvl="2" w:tplc="4E56AFDE">
      <w:numFmt w:val="bullet"/>
      <w:lvlText w:val="•"/>
      <w:lvlJc w:val="left"/>
      <w:pPr>
        <w:ind w:left="1929" w:hanging="178"/>
      </w:pPr>
      <w:rPr>
        <w:rFonts w:hint="default"/>
        <w:lang w:val="it-IT" w:eastAsia="en-US" w:bidi="ar-SA"/>
      </w:rPr>
    </w:lvl>
    <w:lvl w:ilvl="3" w:tplc="81B216C8">
      <w:numFmt w:val="bullet"/>
      <w:lvlText w:val="•"/>
      <w:lvlJc w:val="left"/>
      <w:pPr>
        <w:ind w:left="2843" w:hanging="178"/>
      </w:pPr>
      <w:rPr>
        <w:rFonts w:hint="default"/>
        <w:lang w:val="it-IT" w:eastAsia="en-US" w:bidi="ar-SA"/>
      </w:rPr>
    </w:lvl>
    <w:lvl w:ilvl="4" w:tplc="4C20CF4E">
      <w:numFmt w:val="bullet"/>
      <w:lvlText w:val="•"/>
      <w:lvlJc w:val="left"/>
      <w:pPr>
        <w:ind w:left="3758" w:hanging="178"/>
      </w:pPr>
      <w:rPr>
        <w:rFonts w:hint="default"/>
        <w:lang w:val="it-IT" w:eastAsia="en-US" w:bidi="ar-SA"/>
      </w:rPr>
    </w:lvl>
    <w:lvl w:ilvl="5" w:tplc="96329350">
      <w:numFmt w:val="bullet"/>
      <w:lvlText w:val="•"/>
      <w:lvlJc w:val="left"/>
      <w:pPr>
        <w:ind w:left="4672" w:hanging="178"/>
      </w:pPr>
      <w:rPr>
        <w:rFonts w:hint="default"/>
        <w:lang w:val="it-IT" w:eastAsia="en-US" w:bidi="ar-SA"/>
      </w:rPr>
    </w:lvl>
    <w:lvl w:ilvl="6" w:tplc="D480D10E">
      <w:numFmt w:val="bullet"/>
      <w:lvlText w:val="•"/>
      <w:lvlJc w:val="left"/>
      <w:pPr>
        <w:ind w:left="5587" w:hanging="178"/>
      </w:pPr>
      <w:rPr>
        <w:rFonts w:hint="default"/>
        <w:lang w:val="it-IT" w:eastAsia="en-US" w:bidi="ar-SA"/>
      </w:rPr>
    </w:lvl>
    <w:lvl w:ilvl="7" w:tplc="C2E67FE2">
      <w:numFmt w:val="bullet"/>
      <w:lvlText w:val="•"/>
      <w:lvlJc w:val="left"/>
      <w:pPr>
        <w:ind w:left="6501" w:hanging="178"/>
      </w:pPr>
      <w:rPr>
        <w:rFonts w:hint="default"/>
        <w:lang w:val="it-IT" w:eastAsia="en-US" w:bidi="ar-SA"/>
      </w:rPr>
    </w:lvl>
    <w:lvl w:ilvl="8" w:tplc="60B206FE">
      <w:numFmt w:val="bullet"/>
      <w:lvlText w:val="•"/>
      <w:lvlJc w:val="left"/>
      <w:pPr>
        <w:ind w:left="7416" w:hanging="178"/>
      </w:pPr>
      <w:rPr>
        <w:rFonts w:hint="default"/>
        <w:lang w:val="it-IT" w:eastAsia="en-US" w:bidi="ar-SA"/>
      </w:rPr>
    </w:lvl>
  </w:abstractNum>
  <w:abstractNum w:abstractNumId="6" w15:restartNumberingAfterBreak="0">
    <w:nsid w:val="76CC43D1"/>
    <w:multiLevelType w:val="hybridMultilevel"/>
    <w:tmpl w:val="B9740E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62"/>
    <w:rsid w:val="00077B84"/>
    <w:rsid w:val="000C63DE"/>
    <w:rsid w:val="00182D5D"/>
    <w:rsid w:val="001B5DFD"/>
    <w:rsid w:val="001F36C4"/>
    <w:rsid w:val="002A56DF"/>
    <w:rsid w:val="004D7562"/>
    <w:rsid w:val="004E7126"/>
    <w:rsid w:val="00594075"/>
    <w:rsid w:val="006D1CC5"/>
    <w:rsid w:val="00701F19"/>
    <w:rsid w:val="009B6B39"/>
    <w:rsid w:val="00AB7434"/>
    <w:rsid w:val="00B22EF8"/>
    <w:rsid w:val="00B379D6"/>
    <w:rsid w:val="00B473A1"/>
    <w:rsid w:val="00B53D24"/>
    <w:rsid w:val="00B93D38"/>
    <w:rsid w:val="00BA59D3"/>
    <w:rsid w:val="00BC2728"/>
    <w:rsid w:val="00BE6887"/>
    <w:rsid w:val="00C00B90"/>
    <w:rsid w:val="00C82104"/>
    <w:rsid w:val="00CA757E"/>
    <w:rsid w:val="00D513EF"/>
    <w:rsid w:val="00D6340F"/>
    <w:rsid w:val="00D73873"/>
    <w:rsid w:val="00E04824"/>
    <w:rsid w:val="00E226C1"/>
    <w:rsid w:val="00EF6A1E"/>
    <w:rsid w:val="00F23810"/>
    <w:rsid w:val="00F31D69"/>
    <w:rsid w:val="00F67E2D"/>
    <w:rsid w:val="00FF7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09A59"/>
  <w15:chartTrackingRefBased/>
  <w15:docId w15:val="{41F0AE8A-8E8E-FF48-8FC6-E88751A9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7562"/>
    <w:pPr>
      <w:spacing w:line="360" w:lineRule="auto"/>
      <w:jc w:val="both"/>
    </w:pPr>
    <w:rPr>
      <w:rFonts w:ascii="Arial" w:eastAsia="Times New Roman" w:hAnsi="Arial" w:cs="Times New Roman"/>
      <w:kern w:val="0"/>
      <w:sz w:val="22"/>
      <w:lang w:eastAsia="it-IT"/>
      <w14:ligatures w14:val="none"/>
    </w:rPr>
  </w:style>
  <w:style w:type="paragraph" w:styleId="Titolo1">
    <w:name w:val="heading 1"/>
    <w:basedOn w:val="Normale"/>
    <w:next w:val="Normale"/>
    <w:link w:val="Titolo1Carattere"/>
    <w:uiPriority w:val="9"/>
    <w:qFormat/>
    <w:rsid w:val="004D75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4D75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4D756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4D756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D756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4D756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D756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D756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D756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756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4D756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4D756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4D756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4D756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4D756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D756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D756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D7562"/>
    <w:rPr>
      <w:rFonts w:eastAsiaTheme="majorEastAsia" w:cstheme="majorBidi"/>
      <w:color w:val="272727" w:themeColor="text1" w:themeTint="D8"/>
    </w:rPr>
  </w:style>
  <w:style w:type="paragraph" w:styleId="Titolo">
    <w:name w:val="Title"/>
    <w:basedOn w:val="Normale"/>
    <w:next w:val="Normale"/>
    <w:link w:val="TitoloCarattere"/>
    <w:uiPriority w:val="10"/>
    <w:qFormat/>
    <w:rsid w:val="004D756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D756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D756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D756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D756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D7562"/>
    <w:rPr>
      <w:i/>
      <w:iCs/>
      <w:color w:val="404040" w:themeColor="text1" w:themeTint="BF"/>
    </w:rPr>
  </w:style>
  <w:style w:type="paragraph" w:styleId="Paragrafoelenco">
    <w:name w:val="List Paragraph"/>
    <w:basedOn w:val="Normale"/>
    <w:link w:val="ParagrafoelencoCarattere"/>
    <w:uiPriority w:val="34"/>
    <w:qFormat/>
    <w:rsid w:val="004D7562"/>
    <w:pPr>
      <w:ind w:left="720"/>
      <w:contextualSpacing/>
    </w:pPr>
  </w:style>
  <w:style w:type="character" w:styleId="Enfasiintensa">
    <w:name w:val="Intense Emphasis"/>
    <w:basedOn w:val="Carpredefinitoparagrafo"/>
    <w:uiPriority w:val="21"/>
    <w:qFormat/>
    <w:rsid w:val="004D7562"/>
    <w:rPr>
      <w:i/>
      <w:iCs/>
      <w:color w:val="2F5496" w:themeColor="accent1" w:themeShade="BF"/>
    </w:rPr>
  </w:style>
  <w:style w:type="paragraph" w:styleId="Citazioneintensa">
    <w:name w:val="Intense Quote"/>
    <w:basedOn w:val="Normale"/>
    <w:next w:val="Normale"/>
    <w:link w:val="CitazioneintensaCarattere"/>
    <w:uiPriority w:val="30"/>
    <w:qFormat/>
    <w:rsid w:val="004D7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4D7562"/>
    <w:rPr>
      <w:i/>
      <w:iCs/>
      <w:color w:val="2F5496" w:themeColor="accent1" w:themeShade="BF"/>
    </w:rPr>
  </w:style>
  <w:style w:type="character" w:styleId="Riferimentointenso">
    <w:name w:val="Intense Reference"/>
    <w:basedOn w:val="Carpredefinitoparagrafo"/>
    <w:uiPriority w:val="32"/>
    <w:qFormat/>
    <w:rsid w:val="004D7562"/>
    <w:rPr>
      <w:b/>
      <w:bCs/>
      <w:smallCaps/>
      <w:color w:val="2F5496" w:themeColor="accent1" w:themeShade="BF"/>
      <w:spacing w:val="5"/>
    </w:rPr>
  </w:style>
  <w:style w:type="character" w:customStyle="1" w:styleId="ParagrafoelencoCarattere">
    <w:name w:val="Paragrafo elenco Carattere"/>
    <w:basedOn w:val="Carpredefinitoparagrafo"/>
    <w:link w:val="Paragrafoelenco"/>
    <w:uiPriority w:val="34"/>
    <w:rsid w:val="004D7562"/>
  </w:style>
  <w:style w:type="character" w:styleId="Collegamentoipertestuale">
    <w:name w:val="Hyperlink"/>
    <w:basedOn w:val="Carpredefinitoparagrafo"/>
    <w:uiPriority w:val="99"/>
    <w:unhideWhenUsed/>
    <w:rsid w:val="004D7562"/>
    <w:rPr>
      <w:color w:val="0563C1" w:themeColor="hyperlink"/>
      <w:u w:val="single"/>
    </w:rPr>
  </w:style>
  <w:style w:type="paragraph" w:styleId="Corpotesto">
    <w:name w:val="Body Text"/>
    <w:basedOn w:val="Normale"/>
    <w:link w:val="CorpotestoCarattere"/>
    <w:uiPriority w:val="99"/>
    <w:semiHidden/>
    <w:unhideWhenUsed/>
    <w:rsid w:val="004D7562"/>
    <w:pPr>
      <w:spacing w:after="120"/>
    </w:pPr>
  </w:style>
  <w:style w:type="character" w:customStyle="1" w:styleId="CorpotestoCarattere">
    <w:name w:val="Corpo testo Carattere"/>
    <w:basedOn w:val="Carpredefinitoparagrafo"/>
    <w:link w:val="Corpotesto"/>
    <w:uiPriority w:val="99"/>
    <w:semiHidden/>
    <w:rsid w:val="004D7562"/>
    <w:rPr>
      <w:rFonts w:ascii="Arial" w:eastAsia="Times New Roman" w:hAnsi="Arial" w:cs="Times New Roman"/>
      <w:kern w:val="0"/>
      <w:sz w:val="22"/>
      <w:lang w:eastAsia="it-IT"/>
      <w14:ligatures w14:val="none"/>
    </w:rPr>
  </w:style>
  <w:style w:type="paragraph" w:styleId="Intestazione">
    <w:name w:val="header"/>
    <w:basedOn w:val="Normale"/>
    <w:link w:val="IntestazioneCarattere"/>
    <w:uiPriority w:val="99"/>
    <w:unhideWhenUsed/>
    <w:rsid w:val="00CA757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CA757E"/>
    <w:rPr>
      <w:rFonts w:ascii="Arial" w:eastAsia="Times New Roman" w:hAnsi="Arial" w:cs="Times New Roman"/>
      <w:kern w:val="0"/>
      <w:sz w:val="22"/>
      <w:lang w:eastAsia="it-IT"/>
      <w14:ligatures w14:val="none"/>
    </w:rPr>
  </w:style>
  <w:style w:type="paragraph" w:styleId="Pidipagina">
    <w:name w:val="footer"/>
    <w:basedOn w:val="Normale"/>
    <w:link w:val="PidipaginaCarattere"/>
    <w:uiPriority w:val="99"/>
    <w:unhideWhenUsed/>
    <w:rsid w:val="00CA757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CA757E"/>
    <w:rPr>
      <w:rFonts w:ascii="Arial" w:eastAsia="Times New Roman" w:hAnsi="Arial" w:cs="Times New Roman"/>
      <w:kern w:val="0"/>
      <w:sz w:val="22"/>
      <w:lang w:eastAsia="it-IT"/>
      <w14:ligatures w14:val="none"/>
    </w:rPr>
  </w:style>
  <w:style w:type="character" w:styleId="Rimandocommento">
    <w:name w:val="annotation reference"/>
    <w:basedOn w:val="Carpredefinitoparagrafo"/>
    <w:uiPriority w:val="99"/>
    <w:semiHidden/>
    <w:unhideWhenUsed/>
    <w:rsid w:val="00BC2728"/>
    <w:rPr>
      <w:sz w:val="16"/>
      <w:szCs w:val="16"/>
    </w:rPr>
  </w:style>
  <w:style w:type="paragraph" w:styleId="Testocommento">
    <w:name w:val="annotation text"/>
    <w:basedOn w:val="Normale"/>
    <w:link w:val="TestocommentoCarattere"/>
    <w:uiPriority w:val="99"/>
    <w:semiHidden/>
    <w:unhideWhenUsed/>
    <w:rsid w:val="00BC272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2728"/>
    <w:rPr>
      <w:rFonts w:ascii="Arial" w:eastAsia="Times New Roman" w:hAnsi="Arial"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BC2728"/>
    <w:rPr>
      <w:b/>
      <w:bCs/>
    </w:rPr>
  </w:style>
  <w:style w:type="character" w:customStyle="1" w:styleId="SoggettocommentoCarattere">
    <w:name w:val="Soggetto commento Carattere"/>
    <w:basedOn w:val="TestocommentoCarattere"/>
    <w:link w:val="Soggettocommento"/>
    <w:uiPriority w:val="99"/>
    <w:semiHidden/>
    <w:rsid w:val="00BC2728"/>
    <w:rPr>
      <w:rFonts w:ascii="Arial" w:eastAsia="Times New Roman" w:hAnsi="Arial" w:cs="Times New Roman"/>
      <w:b/>
      <w:bCs/>
      <w:kern w:val="0"/>
      <w:sz w:val="20"/>
      <w:szCs w:val="20"/>
      <w:lang w:eastAsia="it-IT"/>
      <w14:ligatures w14:val="none"/>
    </w:rPr>
  </w:style>
  <w:style w:type="paragraph" w:styleId="Testofumetto">
    <w:name w:val="Balloon Text"/>
    <w:basedOn w:val="Normale"/>
    <w:link w:val="TestofumettoCarattere"/>
    <w:uiPriority w:val="99"/>
    <w:semiHidden/>
    <w:unhideWhenUsed/>
    <w:rsid w:val="00EF6A1E"/>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F6A1E"/>
    <w:rPr>
      <w:rFonts w:ascii="Segoe UI" w:eastAsia="Times New Roman" w:hAnsi="Segoe UI" w:cs="Segoe UI"/>
      <w:kern w:val="0"/>
      <w:sz w:val="18"/>
      <w:szCs w:val="18"/>
      <w:lang w:eastAsia="it-IT"/>
      <w14:ligatures w14:val="none"/>
    </w:rPr>
  </w:style>
  <w:style w:type="table" w:styleId="Grigliatabella">
    <w:name w:val="Table Grid"/>
    <w:basedOn w:val="Tabellanormale"/>
    <w:uiPriority w:val="39"/>
    <w:rsid w:val="00EF6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7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anticorruzione@finpiemont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finpiemonte.it" TargetMode="External"/><Relationship Id="rId4" Type="http://schemas.openxmlformats.org/officeDocument/2006/relationships/webSettings" Target="webSettings.xml"/><Relationship Id="rId9" Type="http://schemas.openxmlformats.org/officeDocument/2006/relationships/hyperlink" Target="mailto:rpd@finpiemonte.it"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c:creator>
  <cp:keywords/>
  <dc:description/>
  <cp:lastModifiedBy>Tiziana Tateo</cp:lastModifiedBy>
  <cp:revision>7</cp:revision>
  <dcterms:created xsi:type="dcterms:W3CDTF">2024-11-11T10:01:00Z</dcterms:created>
  <dcterms:modified xsi:type="dcterms:W3CDTF">2024-11-13T08:00:00Z</dcterms:modified>
</cp:coreProperties>
</file>